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5CB" w:rsidRPr="00FE78B5" w:rsidRDefault="004365CB" w:rsidP="004365CB">
      <w:pPr>
        <w:spacing w:before="100" w:beforeAutospacing="1" w:after="100" w:afterAutospacing="1" w:line="600" w:lineRule="atLeast"/>
        <w:jc w:val="center"/>
        <w:rPr>
          <w:rFonts w:ascii="SimSun" w:eastAsia="SimSun" w:hAnsi="SimSun" w:cs="SimSun"/>
          <w:sz w:val="18"/>
          <w:szCs w:val="24"/>
        </w:rPr>
      </w:pPr>
      <w:r w:rsidRPr="00FE78B5">
        <w:rPr>
          <w:rFonts w:ascii="方正小标宋简体" w:eastAsia="方正小标宋简体" w:hAnsi="SimSun" w:cs="SimSun" w:hint="eastAsia"/>
          <w:sz w:val="32"/>
          <w:szCs w:val="44"/>
        </w:rPr>
        <w:t>质量管理体系认证规则</w:t>
      </w:r>
    </w:p>
    <w:sdt>
      <w:sdtPr>
        <w:rPr>
          <w:rFonts w:asciiTheme="minorHAnsi" w:eastAsiaTheme="minorEastAsia" w:hAnsiTheme="minorHAnsi" w:cstheme="minorBidi"/>
          <w:color w:val="auto"/>
          <w:sz w:val="21"/>
          <w:szCs w:val="21"/>
        </w:rPr>
        <w:id w:val="-1147432424"/>
        <w:docPartObj>
          <w:docPartGallery w:val="Table of Contents"/>
          <w:docPartUnique/>
        </w:docPartObj>
      </w:sdtPr>
      <w:sdtEndPr>
        <w:rPr>
          <w:b/>
          <w:bCs/>
          <w:noProof/>
        </w:rPr>
      </w:sdtEndPr>
      <w:sdtContent>
        <w:p w:rsidR="00C4786B" w:rsidRDefault="00C4786B">
          <w:pPr>
            <w:pStyle w:val="TOCHeading"/>
          </w:pPr>
          <w:r>
            <w:rPr>
              <w:rFonts w:hint="eastAsia"/>
            </w:rPr>
            <w:t>目录</w:t>
          </w:r>
        </w:p>
        <w:p w:rsidR="00C4786B" w:rsidRDefault="00C4786B">
          <w:pPr>
            <w:pStyle w:val="TOC1"/>
            <w:tabs>
              <w:tab w:val="right" w:leader="dot" w:pos="8296"/>
            </w:tabs>
            <w:rPr>
              <w:noProof/>
            </w:rPr>
          </w:pPr>
          <w:r>
            <w:rPr>
              <w:b/>
              <w:bCs/>
              <w:noProof/>
            </w:rPr>
            <w:fldChar w:fldCharType="begin"/>
          </w:r>
          <w:r>
            <w:rPr>
              <w:b/>
              <w:bCs/>
              <w:noProof/>
            </w:rPr>
            <w:instrText xml:space="preserve"> TOC \o "1-3" \h \z \u </w:instrText>
          </w:r>
          <w:r>
            <w:rPr>
              <w:b/>
              <w:bCs/>
              <w:noProof/>
            </w:rPr>
            <w:fldChar w:fldCharType="separate"/>
          </w:r>
          <w:hyperlink w:anchor="_Toc521576269" w:history="1">
            <w:r w:rsidRPr="001C212C">
              <w:rPr>
                <w:rStyle w:val="Hyperlink"/>
                <w:noProof/>
              </w:rPr>
              <w:t>1</w:t>
            </w:r>
            <w:r w:rsidRPr="001C212C">
              <w:rPr>
                <w:rStyle w:val="Hyperlink"/>
                <w:rFonts w:hint="eastAsia"/>
                <w:noProof/>
              </w:rPr>
              <w:t>适用范围</w:t>
            </w:r>
            <w:r>
              <w:rPr>
                <w:noProof/>
                <w:webHidden/>
              </w:rPr>
              <w:tab/>
            </w:r>
            <w:r>
              <w:rPr>
                <w:noProof/>
                <w:webHidden/>
              </w:rPr>
              <w:fldChar w:fldCharType="begin"/>
            </w:r>
            <w:r>
              <w:rPr>
                <w:noProof/>
                <w:webHidden/>
              </w:rPr>
              <w:instrText xml:space="preserve"> PAGEREF _Toc521576269 \h </w:instrText>
            </w:r>
            <w:r>
              <w:rPr>
                <w:noProof/>
                <w:webHidden/>
              </w:rPr>
            </w:r>
            <w:r>
              <w:rPr>
                <w:noProof/>
                <w:webHidden/>
              </w:rPr>
              <w:fldChar w:fldCharType="separate"/>
            </w:r>
            <w:r>
              <w:rPr>
                <w:noProof/>
                <w:webHidden/>
              </w:rPr>
              <w:t>2</w:t>
            </w:r>
            <w:r>
              <w:rPr>
                <w:noProof/>
                <w:webHidden/>
              </w:rPr>
              <w:fldChar w:fldCharType="end"/>
            </w:r>
          </w:hyperlink>
        </w:p>
        <w:p w:rsidR="00C4786B" w:rsidRDefault="004B4A18">
          <w:pPr>
            <w:pStyle w:val="TOC1"/>
            <w:tabs>
              <w:tab w:val="right" w:leader="dot" w:pos="8296"/>
            </w:tabs>
            <w:rPr>
              <w:noProof/>
            </w:rPr>
          </w:pPr>
          <w:hyperlink w:anchor="_Toc521576270" w:history="1">
            <w:r w:rsidR="00C4786B" w:rsidRPr="001C212C">
              <w:rPr>
                <w:rStyle w:val="Hyperlink"/>
                <w:noProof/>
              </w:rPr>
              <w:t>2</w:t>
            </w:r>
            <w:r w:rsidR="00C4786B" w:rsidRPr="001C212C">
              <w:rPr>
                <w:rStyle w:val="Hyperlink"/>
                <w:rFonts w:hint="eastAsia"/>
                <w:noProof/>
              </w:rPr>
              <w:t>对认证机构的基本要求</w:t>
            </w:r>
            <w:r w:rsidR="00C4786B">
              <w:rPr>
                <w:noProof/>
                <w:webHidden/>
              </w:rPr>
              <w:tab/>
            </w:r>
            <w:r w:rsidR="00C4786B">
              <w:rPr>
                <w:noProof/>
                <w:webHidden/>
              </w:rPr>
              <w:fldChar w:fldCharType="begin"/>
            </w:r>
            <w:r w:rsidR="00C4786B">
              <w:rPr>
                <w:noProof/>
                <w:webHidden/>
              </w:rPr>
              <w:instrText xml:space="preserve"> PAGEREF _Toc521576270 \h </w:instrText>
            </w:r>
            <w:r w:rsidR="00C4786B">
              <w:rPr>
                <w:noProof/>
                <w:webHidden/>
              </w:rPr>
            </w:r>
            <w:r w:rsidR="00C4786B">
              <w:rPr>
                <w:noProof/>
                <w:webHidden/>
              </w:rPr>
              <w:fldChar w:fldCharType="separate"/>
            </w:r>
            <w:r w:rsidR="00C4786B">
              <w:rPr>
                <w:noProof/>
                <w:webHidden/>
              </w:rPr>
              <w:t>2</w:t>
            </w:r>
            <w:r w:rsidR="00C4786B">
              <w:rPr>
                <w:noProof/>
                <w:webHidden/>
              </w:rPr>
              <w:fldChar w:fldCharType="end"/>
            </w:r>
          </w:hyperlink>
        </w:p>
        <w:p w:rsidR="00C4786B" w:rsidRDefault="004B4A18">
          <w:pPr>
            <w:pStyle w:val="TOC1"/>
            <w:tabs>
              <w:tab w:val="right" w:leader="dot" w:pos="8296"/>
            </w:tabs>
            <w:rPr>
              <w:noProof/>
            </w:rPr>
          </w:pPr>
          <w:hyperlink w:anchor="_Toc521576271" w:history="1">
            <w:r w:rsidR="00C4786B" w:rsidRPr="001C212C">
              <w:rPr>
                <w:rStyle w:val="Hyperlink"/>
                <w:noProof/>
              </w:rPr>
              <w:t>3</w:t>
            </w:r>
            <w:r w:rsidR="00C4786B" w:rsidRPr="001C212C">
              <w:rPr>
                <w:rStyle w:val="Hyperlink"/>
                <w:rFonts w:hint="eastAsia"/>
                <w:noProof/>
              </w:rPr>
              <w:t>对认证审核人员的基本要求</w:t>
            </w:r>
            <w:r w:rsidR="00C4786B">
              <w:rPr>
                <w:noProof/>
                <w:webHidden/>
              </w:rPr>
              <w:tab/>
            </w:r>
            <w:r w:rsidR="00C4786B">
              <w:rPr>
                <w:noProof/>
                <w:webHidden/>
              </w:rPr>
              <w:fldChar w:fldCharType="begin"/>
            </w:r>
            <w:r w:rsidR="00C4786B">
              <w:rPr>
                <w:noProof/>
                <w:webHidden/>
              </w:rPr>
              <w:instrText xml:space="preserve"> PAGEREF _Toc521576271 \h </w:instrText>
            </w:r>
            <w:r w:rsidR="00C4786B">
              <w:rPr>
                <w:noProof/>
                <w:webHidden/>
              </w:rPr>
            </w:r>
            <w:r w:rsidR="00C4786B">
              <w:rPr>
                <w:noProof/>
                <w:webHidden/>
              </w:rPr>
              <w:fldChar w:fldCharType="separate"/>
            </w:r>
            <w:r w:rsidR="00C4786B">
              <w:rPr>
                <w:noProof/>
                <w:webHidden/>
              </w:rPr>
              <w:t>2</w:t>
            </w:r>
            <w:r w:rsidR="00C4786B">
              <w:rPr>
                <w:noProof/>
                <w:webHidden/>
              </w:rPr>
              <w:fldChar w:fldCharType="end"/>
            </w:r>
          </w:hyperlink>
        </w:p>
        <w:p w:rsidR="00C4786B" w:rsidRDefault="004B4A18">
          <w:pPr>
            <w:pStyle w:val="TOC1"/>
            <w:tabs>
              <w:tab w:val="right" w:leader="dot" w:pos="8296"/>
            </w:tabs>
            <w:rPr>
              <w:noProof/>
            </w:rPr>
          </w:pPr>
          <w:hyperlink w:anchor="_Toc521576272" w:history="1">
            <w:r w:rsidR="00C4786B" w:rsidRPr="001C212C">
              <w:rPr>
                <w:rStyle w:val="Hyperlink"/>
                <w:noProof/>
              </w:rPr>
              <w:t>4</w:t>
            </w:r>
            <w:r w:rsidR="00C4786B" w:rsidRPr="001C212C">
              <w:rPr>
                <w:rStyle w:val="Hyperlink"/>
                <w:rFonts w:hint="eastAsia"/>
                <w:noProof/>
              </w:rPr>
              <w:t>初次认证程序</w:t>
            </w:r>
            <w:r w:rsidR="00C4786B">
              <w:rPr>
                <w:noProof/>
                <w:webHidden/>
              </w:rPr>
              <w:tab/>
            </w:r>
            <w:r w:rsidR="00C4786B">
              <w:rPr>
                <w:noProof/>
                <w:webHidden/>
              </w:rPr>
              <w:fldChar w:fldCharType="begin"/>
            </w:r>
            <w:r w:rsidR="00C4786B">
              <w:rPr>
                <w:noProof/>
                <w:webHidden/>
              </w:rPr>
              <w:instrText xml:space="preserve"> PAGEREF _Toc521576272 \h </w:instrText>
            </w:r>
            <w:r w:rsidR="00C4786B">
              <w:rPr>
                <w:noProof/>
                <w:webHidden/>
              </w:rPr>
            </w:r>
            <w:r w:rsidR="00C4786B">
              <w:rPr>
                <w:noProof/>
                <w:webHidden/>
              </w:rPr>
              <w:fldChar w:fldCharType="separate"/>
            </w:r>
            <w:r w:rsidR="00C4786B">
              <w:rPr>
                <w:noProof/>
                <w:webHidden/>
              </w:rPr>
              <w:t>2</w:t>
            </w:r>
            <w:r w:rsidR="00C4786B">
              <w:rPr>
                <w:noProof/>
                <w:webHidden/>
              </w:rPr>
              <w:fldChar w:fldCharType="end"/>
            </w:r>
          </w:hyperlink>
        </w:p>
        <w:p w:rsidR="00C4786B" w:rsidRDefault="004B4A18">
          <w:pPr>
            <w:pStyle w:val="TOC1"/>
            <w:tabs>
              <w:tab w:val="right" w:leader="dot" w:pos="8296"/>
            </w:tabs>
            <w:rPr>
              <w:noProof/>
            </w:rPr>
          </w:pPr>
          <w:hyperlink w:anchor="_Toc521576273" w:history="1">
            <w:r w:rsidR="00C4786B" w:rsidRPr="001C212C">
              <w:rPr>
                <w:rStyle w:val="Hyperlink"/>
                <w:noProof/>
              </w:rPr>
              <w:t>5</w:t>
            </w:r>
            <w:r w:rsidR="00C4786B" w:rsidRPr="001C212C">
              <w:rPr>
                <w:rStyle w:val="Hyperlink"/>
                <w:rFonts w:hint="eastAsia"/>
                <w:noProof/>
              </w:rPr>
              <w:t>监督审核程序</w:t>
            </w:r>
            <w:r w:rsidR="00C4786B">
              <w:rPr>
                <w:noProof/>
                <w:webHidden/>
              </w:rPr>
              <w:tab/>
            </w:r>
            <w:r w:rsidR="00C4786B">
              <w:rPr>
                <w:noProof/>
                <w:webHidden/>
              </w:rPr>
              <w:fldChar w:fldCharType="begin"/>
            </w:r>
            <w:r w:rsidR="00C4786B">
              <w:rPr>
                <w:noProof/>
                <w:webHidden/>
              </w:rPr>
              <w:instrText xml:space="preserve"> PAGEREF _Toc521576273 \h </w:instrText>
            </w:r>
            <w:r w:rsidR="00C4786B">
              <w:rPr>
                <w:noProof/>
                <w:webHidden/>
              </w:rPr>
            </w:r>
            <w:r w:rsidR="00C4786B">
              <w:rPr>
                <w:noProof/>
                <w:webHidden/>
              </w:rPr>
              <w:fldChar w:fldCharType="separate"/>
            </w:r>
            <w:r w:rsidR="00C4786B">
              <w:rPr>
                <w:noProof/>
                <w:webHidden/>
              </w:rPr>
              <w:t>9</w:t>
            </w:r>
            <w:r w:rsidR="00C4786B">
              <w:rPr>
                <w:noProof/>
                <w:webHidden/>
              </w:rPr>
              <w:fldChar w:fldCharType="end"/>
            </w:r>
          </w:hyperlink>
        </w:p>
        <w:p w:rsidR="00C4786B" w:rsidRDefault="004B4A18">
          <w:pPr>
            <w:pStyle w:val="TOC1"/>
            <w:tabs>
              <w:tab w:val="right" w:leader="dot" w:pos="8296"/>
            </w:tabs>
            <w:rPr>
              <w:noProof/>
            </w:rPr>
          </w:pPr>
          <w:hyperlink w:anchor="_Toc521576274" w:history="1">
            <w:r w:rsidR="00C4786B" w:rsidRPr="001C212C">
              <w:rPr>
                <w:rStyle w:val="Hyperlink"/>
                <w:noProof/>
              </w:rPr>
              <w:t>6</w:t>
            </w:r>
            <w:r w:rsidR="00C4786B" w:rsidRPr="001C212C">
              <w:rPr>
                <w:rStyle w:val="Hyperlink"/>
                <w:rFonts w:hint="eastAsia"/>
                <w:noProof/>
              </w:rPr>
              <w:t>再认证程序</w:t>
            </w:r>
            <w:r w:rsidR="00C4786B">
              <w:rPr>
                <w:noProof/>
                <w:webHidden/>
              </w:rPr>
              <w:tab/>
            </w:r>
            <w:r w:rsidR="00C4786B">
              <w:rPr>
                <w:noProof/>
                <w:webHidden/>
              </w:rPr>
              <w:fldChar w:fldCharType="begin"/>
            </w:r>
            <w:r w:rsidR="00C4786B">
              <w:rPr>
                <w:noProof/>
                <w:webHidden/>
              </w:rPr>
              <w:instrText xml:space="preserve"> PAGEREF _Toc521576274 \h </w:instrText>
            </w:r>
            <w:r w:rsidR="00C4786B">
              <w:rPr>
                <w:noProof/>
                <w:webHidden/>
              </w:rPr>
            </w:r>
            <w:r w:rsidR="00C4786B">
              <w:rPr>
                <w:noProof/>
                <w:webHidden/>
              </w:rPr>
              <w:fldChar w:fldCharType="separate"/>
            </w:r>
            <w:r w:rsidR="00C4786B">
              <w:rPr>
                <w:noProof/>
                <w:webHidden/>
              </w:rPr>
              <w:t>10</w:t>
            </w:r>
            <w:r w:rsidR="00C4786B">
              <w:rPr>
                <w:noProof/>
                <w:webHidden/>
              </w:rPr>
              <w:fldChar w:fldCharType="end"/>
            </w:r>
          </w:hyperlink>
        </w:p>
        <w:p w:rsidR="00C4786B" w:rsidRDefault="004B4A18">
          <w:pPr>
            <w:pStyle w:val="TOC1"/>
            <w:tabs>
              <w:tab w:val="right" w:leader="dot" w:pos="8296"/>
            </w:tabs>
            <w:rPr>
              <w:noProof/>
            </w:rPr>
          </w:pPr>
          <w:hyperlink w:anchor="_Toc521576275" w:history="1">
            <w:r w:rsidR="00C4786B" w:rsidRPr="001C212C">
              <w:rPr>
                <w:rStyle w:val="Hyperlink"/>
                <w:noProof/>
              </w:rPr>
              <w:t>7</w:t>
            </w:r>
            <w:r w:rsidR="00C4786B" w:rsidRPr="001C212C">
              <w:rPr>
                <w:rStyle w:val="Hyperlink"/>
                <w:rFonts w:hint="eastAsia"/>
                <w:noProof/>
              </w:rPr>
              <w:t>暂停或撤销认证证书</w:t>
            </w:r>
            <w:r w:rsidR="00C4786B">
              <w:rPr>
                <w:noProof/>
                <w:webHidden/>
              </w:rPr>
              <w:tab/>
            </w:r>
            <w:r w:rsidR="00C4786B">
              <w:rPr>
                <w:noProof/>
                <w:webHidden/>
              </w:rPr>
              <w:fldChar w:fldCharType="begin"/>
            </w:r>
            <w:r w:rsidR="00C4786B">
              <w:rPr>
                <w:noProof/>
                <w:webHidden/>
              </w:rPr>
              <w:instrText xml:space="preserve"> PAGEREF _Toc521576275 \h </w:instrText>
            </w:r>
            <w:r w:rsidR="00C4786B">
              <w:rPr>
                <w:noProof/>
                <w:webHidden/>
              </w:rPr>
            </w:r>
            <w:r w:rsidR="00C4786B">
              <w:rPr>
                <w:noProof/>
                <w:webHidden/>
              </w:rPr>
              <w:fldChar w:fldCharType="separate"/>
            </w:r>
            <w:r w:rsidR="00C4786B">
              <w:rPr>
                <w:noProof/>
                <w:webHidden/>
              </w:rPr>
              <w:t>11</w:t>
            </w:r>
            <w:r w:rsidR="00C4786B">
              <w:rPr>
                <w:noProof/>
                <w:webHidden/>
              </w:rPr>
              <w:fldChar w:fldCharType="end"/>
            </w:r>
          </w:hyperlink>
        </w:p>
        <w:p w:rsidR="00C4786B" w:rsidRDefault="004B4A18">
          <w:pPr>
            <w:pStyle w:val="TOC1"/>
            <w:tabs>
              <w:tab w:val="right" w:leader="dot" w:pos="8296"/>
            </w:tabs>
            <w:rPr>
              <w:noProof/>
            </w:rPr>
          </w:pPr>
          <w:hyperlink w:anchor="_Toc521576276" w:history="1">
            <w:r w:rsidR="00C4786B" w:rsidRPr="001C212C">
              <w:rPr>
                <w:rStyle w:val="Hyperlink"/>
                <w:noProof/>
              </w:rPr>
              <w:t>8</w:t>
            </w:r>
            <w:r w:rsidR="00C4786B" w:rsidRPr="001C212C">
              <w:rPr>
                <w:rStyle w:val="Hyperlink"/>
                <w:rFonts w:hint="eastAsia"/>
                <w:noProof/>
              </w:rPr>
              <w:t>认证证书要求</w:t>
            </w:r>
            <w:r w:rsidR="00C4786B">
              <w:rPr>
                <w:noProof/>
                <w:webHidden/>
              </w:rPr>
              <w:tab/>
            </w:r>
            <w:r w:rsidR="00C4786B">
              <w:rPr>
                <w:noProof/>
                <w:webHidden/>
              </w:rPr>
              <w:fldChar w:fldCharType="begin"/>
            </w:r>
            <w:r w:rsidR="00C4786B">
              <w:rPr>
                <w:noProof/>
                <w:webHidden/>
              </w:rPr>
              <w:instrText xml:space="preserve"> PAGEREF _Toc521576276 \h </w:instrText>
            </w:r>
            <w:r w:rsidR="00C4786B">
              <w:rPr>
                <w:noProof/>
                <w:webHidden/>
              </w:rPr>
            </w:r>
            <w:r w:rsidR="00C4786B">
              <w:rPr>
                <w:noProof/>
                <w:webHidden/>
              </w:rPr>
              <w:fldChar w:fldCharType="separate"/>
            </w:r>
            <w:r w:rsidR="00C4786B">
              <w:rPr>
                <w:noProof/>
                <w:webHidden/>
              </w:rPr>
              <w:t>12</w:t>
            </w:r>
            <w:r w:rsidR="00C4786B">
              <w:rPr>
                <w:noProof/>
                <w:webHidden/>
              </w:rPr>
              <w:fldChar w:fldCharType="end"/>
            </w:r>
          </w:hyperlink>
        </w:p>
        <w:p w:rsidR="00C4786B" w:rsidRDefault="004B4A18">
          <w:pPr>
            <w:pStyle w:val="TOC1"/>
            <w:tabs>
              <w:tab w:val="right" w:leader="dot" w:pos="8296"/>
            </w:tabs>
            <w:rPr>
              <w:noProof/>
            </w:rPr>
          </w:pPr>
          <w:hyperlink w:anchor="_Toc521576277" w:history="1">
            <w:r w:rsidR="00C4786B" w:rsidRPr="001C212C">
              <w:rPr>
                <w:rStyle w:val="Hyperlink"/>
                <w:noProof/>
              </w:rPr>
              <w:t>9</w:t>
            </w:r>
            <w:r w:rsidR="00C4786B" w:rsidRPr="001C212C">
              <w:rPr>
                <w:rStyle w:val="Hyperlink"/>
                <w:rFonts w:hint="eastAsia"/>
                <w:noProof/>
              </w:rPr>
              <w:t>与其他管理体系的结合审核</w:t>
            </w:r>
            <w:r w:rsidR="00C4786B">
              <w:rPr>
                <w:noProof/>
                <w:webHidden/>
              </w:rPr>
              <w:tab/>
            </w:r>
            <w:r w:rsidR="00C4786B">
              <w:rPr>
                <w:noProof/>
                <w:webHidden/>
              </w:rPr>
              <w:fldChar w:fldCharType="begin"/>
            </w:r>
            <w:r w:rsidR="00C4786B">
              <w:rPr>
                <w:noProof/>
                <w:webHidden/>
              </w:rPr>
              <w:instrText xml:space="preserve"> PAGEREF _Toc521576277 \h </w:instrText>
            </w:r>
            <w:r w:rsidR="00C4786B">
              <w:rPr>
                <w:noProof/>
                <w:webHidden/>
              </w:rPr>
            </w:r>
            <w:r w:rsidR="00C4786B">
              <w:rPr>
                <w:noProof/>
                <w:webHidden/>
              </w:rPr>
              <w:fldChar w:fldCharType="separate"/>
            </w:r>
            <w:r w:rsidR="00C4786B">
              <w:rPr>
                <w:noProof/>
                <w:webHidden/>
              </w:rPr>
              <w:t>13</w:t>
            </w:r>
            <w:r w:rsidR="00C4786B">
              <w:rPr>
                <w:noProof/>
                <w:webHidden/>
              </w:rPr>
              <w:fldChar w:fldCharType="end"/>
            </w:r>
          </w:hyperlink>
        </w:p>
        <w:p w:rsidR="00C4786B" w:rsidRDefault="004B4A18">
          <w:pPr>
            <w:pStyle w:val="TOC1"/>
            <w:tabs>
              <w:tab w:val="right" w:leader="dot" w:pos="8296"/>
            </w:tabs>
            <w:rPr>
              <w:noProof/>
            </w:rPr>
          </w:pPr>
          <w:hyperlink w:anchor="_Toc521576278" w:history="1">
            <w:r w:rsidR="00C4786B" w:rsidRPr="001C212C">
              <w:rPr>
                <w:rStyle w:val="Hyperlink"/>
                <w:noProof/>
              </w:rPr>
              <w:t>10</w:t>
            </w:r>
            <w:r w:rsidR="00C4786B" w:rsidRPr="001C212C">
              <w:rPr>
                <w:rStyle w:val="Hyperlink"/>
                <w:rFonts w:hint="eastAsia"/>
                <w:noProof/>
              </w:rPr>
              <w:t>受理转换认证证书</w:t>
            </w:r>
            <w:r w:rsidR="00C4786B">
              <w:rPr>
                <w:noProof/>
                <w:webHidden/>
              </w:rPr>
              <w:tab/>
            </w:r>
            <w:r w:rsidR="00C4786B">
              <w:rPr>
                <w:noProof/>
                <w:webHidden/>
              </w:rPr>
              <w:fldChar w:fldCharType="begin"/>
            </w:r>
            <w:r w:rsidR="00C4786B">
              <w:rPr>
                <w:noProof/>
                <w:webHidden/>
              </w:rPr>
              <w:instrText xml:space="preserve"> PAGEREF _Toc521576278 \h </w:instrText>
            </w:r>
            <w:r w:rsidR="00C4786B">
              <w:rPr>
                <w:noProof/>
                <w:webHidden/>
              </w:rPr>
            </w:r>
            <w:r w:rsidR="00C4786B">
              <w:rPr>
                <w:noProof/>
                <w:webHidden/>
              </w:rPr>
              <w:fldChar w:fldCharType="separate"/>
            </w:r>
            <w:r w:rsidR="00C4786B">
              <w:rPr>
                <w:noProof/>
                <w:webHidden/>
              </w:rPr>
              <w:t>13</w:t>
            </w:r>
            <w:r w:rsidR="00C4786B">
              <w:rPr>
                <w:noProof/>
                <w:webHidden/>
              </w:rPr>
              <w:fldChar w:fldCharType="end"/>
            </w:r>
          </w:hyperlink>
        </w:p>
        <w:p w:rsidR="00C4786B" w:rsidRDefault="004B4A18">
          <w:pPr>
            <w:pStyle w:val="TOC1"/>
            <w:tabs>
              <w:tab w:val="right" w:leader="dot" w:pos="8296"/>
            </w:tabs>
            <w:rPr>
              <w:noProof/>
            </w:rPr>
          </w:pPr>
          <w:hyperlink w:anchor="_Toc521576279" w:history="1">
            <w:r w:rsidR="00C4786B" w:rsidRPr="001C212C">
              <w:rPr>
                <w:rStyle w:val="Hyperlink"/>
                <w:noProof/>
              </w:rPr>
              <w:t>11</w:t>
            </w:r>
            <w:r w:rsidR="00C4786B" w:rsidRPr="001C212C">
              <w:rPr>
                <w:rStyle w:val="Hyperlink"/>
                <w:rFonts w:hint="eastAsia"/>
                <w:noProof/>
              </w:rPr>
              <w:t>受理组织的申诉</w:t>
            </w:r>
            <w:r w:rsidR="00C4786B">
              <w:rPr>
                <w:noProof/>
                <w:webHidden/>
              </w:rPr>
              <w:tab/>
            </w:r>
            <w:r w:rsidR="00C4786B">
              <w:rPr>
                <w:noProof/>
                <w:webHidden/>
              </w:rPr>
              <w:fldChar w:fldCharType="begin"/>
            </w:r>
            <w:r w:rsidR="00C4786B">
              <w:rPr>
                <w:noProof/>
                <w:webHidden/>
              </w:rPr>
              <w:instrText xml:space="preserve"> PAGEREF _Toc521576279 \h </w:instrText>
            </w:r>
            <w:r w:rsidR="00C4786B">
              <w:rPr>
                <w:noProof/>
                <w:webHidden/>
              </w:rPr>
            </w:r>
            <w:r w:rsidR="00C4786B">
              <w:rPr>
                <w:noProof/>
                <w:webHidden/>
              </w:rPr>
              <w:fldChar w:fldCharType="separate"/>
            </w:r>
            <w:r w:rsidR="00C4786B">
              <w:rPr>
                <w:noProof/>
                <w:webHidden/>
              </w:rPr>
              <w:t>13</w:t>
            </w:r>
            <w:r w:rsidR="00C4786B">
              <w:rPr>
                <w:noProof/>
                <w:webHidden/>
              </w:rPr>
              <w:fldChar w:fldCharType="end"/>
            </w:r>
          </w:hyperlink>
        </w:p>
        <w:p w:rsidR="00C4786B" w:rsidRDefault="004B4A18">
          <w:pPr>
            <w:pStyle w:val="TOC1"/>
            <w:tabs>
              <w:tab w:val="right" w:leader="dot" w:pos="8296"/>
            </w:tabs>
            <w:rPr>
              <w:noProof/>
            </w:rPr>
          </w:pPr>
          <w:hyperlink w:anchor="_Toc521576280" w:history="1">
            <w:r w:rsidR="00C4786B" w:rsidRPr="001C212C">
              <w:rPr>
                <w:rStyle w:val="Hyperlink"/>
                <w:noProof/>
              </w:rPr>
              <w:t>12</w:t>
            </w:r>
            <w:r w:rsidR="00C4786B" w:rsidRPr="001C212C">
              <w:rPr>
                <w:rStyle w:val="Hyperlink"/>
                <w:rFonts w:hint="eastAsia"/>
                <w:noProof/>
              </w:rPr>
              <w:t>认证记录的管理</w:t>
            </w:r>
            <w:r w:rsidR="00C4786B">
              <w:rPr>
                <w:noProof/>
                <w:webHidden/>
              </w:rPr>
              <w:tab/>
            </w:r>
            <w:r w:rsidR="00C4786B">
              <w:rPr>
                <w:noProof/>
                <w:webHidden/>
              </w:rPr>
              <w:fldChar w:fldCharType="begin"/>
            </w:r>
            <w:r w:rsidR="00C4786B">
              <w:rPr>
                <w:noProof/>
                <w:webHidden/>
              </w:rPr>
              <w:instrText xml:space="preserve"> PAGEREF _Toc521576280 \h </w:instrText>
            </w:r>
            <w:r w:rsidR="00C4786B">
              <w:rPr>
                <w:noProof/>
                <w:webHidden/>
              </w:rPr>
            </w:r>
            <w:r w:rsidR="00C4786B">
              <w:rPr>
                <w:noProof/>
                <w:webHidden/>
              </w:rPr>
              <w:fldChar w:fldCharType="separate"/>
            </w:r>
            <w:r w:rsidR="00C4786B">
              <w:rPr>
                <w:noProof/>
                <w:webHidden/>
              </w:rPr>
              <w:t>14</w:t>
            </w:r>
            <w:r w:rsidR="00C4786B">
              <w:rPr>
                <w:noProof/>
                <w:webHidden/>
              </w:rPr>
              <w:fldChar w:fldCharType="end"/>
            </w:r>
          </w:hyperlink>
        </w:p>
        <w:p w:rsidR="00C4786B" w:rsidRDefault="004B4A18">
          <w:pPr>
            <w:pStyle w:val="TOC1"/>
            <w:tabs>
              <w:tab w:val="right" w:leader="dot" w:pos="8296"/>
            </w:tabs>
            <w:rPr>
              <w:noProof/>
            </w:rPr>
          </w:pPr>
          <w:hyperlink w:anchor="_Toc521576281" w:history="1">
            <w:r w:rsidR="00C4786B" w:rsidRPr="001C212C">
              <w:rPr>
                <w:rStyle w:val="Hyperlink"/>
                <w:noProof/>
              </w:rPr>
              <w:t>13</w:t>
            </w:r>
            <w:r w:rsidR="00C4786B" w:rsidRPr="001C212C">
              <w:rPr>
                <w:rStyle w:val="Hyperlink"/>
                <w:rFonts w:hint="eastAsia"/>
                <w:noProof/>
              </w:rPr>
              <w:t>其他</w:t>
            </w:r>
            <w:r w:rsidR="00C4786B">
              <w:rPr>
                <w:noProof/>
                <w:webHidden/>
              </w:rPr>
              <w:tab/>
            </w:r>
            <w:r w:rsidR="00C4786B">
              <w:rPr>
                <w:noProof/>
                <w:webHidden/>
              </w:rPr>
              <w:fldChar w:fldCharType="begin"/>
            </w:r>
            <w:r w:rsidR="00C4786B">
              <w:rPr>
                <w:noProof/>
                <w:webHidden/>
              </w:rPr>
              <w:instrText xml:space="preserve"> PAGEREF _Toc521576281 \h </w:instrText>
            </w:r>
            <w:r w:rsidR="00C4786B">
              <w:rPr>
                <w:noProof/>
                <w:webHidden/>
              </w:rPr>
            </w:r>
            <w:r w:rsidR="00C4786B">
              <w:rPr>
                <w:noProof/>
                <w:webHidden/>
              </w:rPr>
              <w:fldChar w:fldCharType="separate"/>
            </w:r>
            <w:r w:rsidR="00C4786B">
              <w:rPr>
                <w:noProof/>
                <w:webHidden/>
              </w:rPr>
              <w:t>14</w:t>
            </w:r>
            <w:r w:rsidR="00C4786B">
              <w:rPr>
                <w:noProof/>
                <w:webHidden/>
              </w:rPr>
              <w:fldChar w:fldCharType="end"/>
            </w:r>
          </w:hyperlink>
        </w:p>
        <w:p w:rsidR="00C4786B" w:rsidRDefault="00C4786B">
          <w:r>
            <w:rPr>
              <w:b/>
              <w:bCs/>
              <w:noProof/>
            </w:rPr>
            <w:fldChar w:fldCharType="end"/>
          </w:r>
        </w:p>
      </w:sdtContent>
    </w:sdt>
    <w:p w:rsidR="00FE78B5" w:rsidRDefault="00FE78B5" w:rsidP="00FE78B5">
      <w:pPr>
        <w:spacing w:before="100" w:beforeAutospacing="1" w:after="100" w:afterAutospacing="1"/>
        <w:ind w:firstLine="619"/>
        <w:rPr>
          <w:rFonts w:ascii="方正仿宋简体" w:eastAsia="方正仿宋简体" w:hAnsi="SimSun" w:cs="SimSun"/>
          <w:sz w:val="22"/>
          <w:szCs w:val="32"/>
        </w:rPr>
      </w:pPr>
    </w:p>
    <w:p w:rsidR="00FE78B5" w:rsidRDefault="00FE78B5" w:rsidP="00FE78B5">
      <w:pPr>
        <w:spacing w:before="100" w:beforeAutospacing="1" w:after="100" w:afterAutospacing="1"/>
        <w:ind w:firstLine="619"/>
        <w:rPr>
          <w:rFonts w:ascii="方正仿宋简体" w:eastAsia="方正仿宋简体" w:hAnsi="SimSun" w:cs="SimSun"/>
          <w:sz w:val="22"/>
          <w:szCs w:val="32"/>
        </w:rPr>
      </w:pPr>
    </w:p>
    <w:p w:rsidR="00FE78B5" w:rsidRDefault="00FE78B5" w:rsidP="00FE78B5">
      <w:pPr>
        <w:spacing w:before="100" w:beforeAutospacing="1" w:after="100" w:afterAutospacing="1"/>
        <w:ind w:firstLine="619"/>
        <w:rPr>
          <w:rFonts w:ascii="方正仿宋简体" w:eastAsia="方正仿宋简体" w:hAnsi="SimSun" w:cs="SimSun"/>
          <w:sz w:val="22"/>
          <w:szCs w:val="32"/>
        </w:rPr>
      </w:pPr>
    </w:p>
    <w:p w:rsidR="00FE78B5" w:rsidRDefault="00FE78B5" w:rsidP="00FE78B5">
      <w:pPr>
        <w:spacing w:before="100" w:beforeAutospacing="1" w:after="100" w:afterAutospacing="1"/>
        <w:ind w:firstLine="619"/>
        <w:rPr>
          <w:rFonts w:ascii="方正仿宋简体" w:eastAsia="方正仿宋简体" w:hAnsi="SimSun" w:cs="SimSun"/>
          <w:sz w:val="22"/>
          <w:szCs w:val="32"/>
        </w:rPr>
      </w:pPr>
    </w:p>
    <w:p w:rsidR="00FE78B5" w:rsidRDefault="00FE78B5" w:rsidP="00C4786B">
      <w:pPr>
        <w:spacing w:before="100" w:beforeAutospacing="1" w:after="100" w:afterAutospacing="1"/>
        <w:rPr>
          <w:rFonts w:ascii="方正仿宋简体" w:eastAsia="方正仿宋简体" w:hAnsi="SimSun" w:cs="SimSun"/>
          <w:sz w:val="22"/>
          <w:szCs w:val="32"/>
        </w:rPr>
      </w:pPr>
    </w:p>
    <w:p w:rsidR="00C4786B" w:rsidRDefault="00C4786B" w:rsidP="00C4786B">
      <w:pPr>
        <w:spacing w:before="100" w:beforeAutospacing="1" w:after="100" w:afterAutospacing="1"/>
        <w:rPr>
          <w:rFonts w:ascii="方正仿宋简体" w:eastAsia="方正仿宋简体" w:hAnsi="SimSun" w:cs="SimSun"/>
          <w:sz w:val="22"/>
          <w:szCs w:val="32"/>
        </w:rPr>
      </w:pPr>
    </w:p>
    <w:p w:rsidR="004365CB" w:rsidRPr="00C4786B" w:rsidRDefault="004365CB" w:rsidP="00C4786B">
      <w:pPr>
        <w:pStyle w:val="Heading1"/>
        <w:rPr>
          <w:rFonts w:eastAsia="SimSun"/>
          <w:sz w:val="12"/>
          <w:szCs w:val="24"/>
        </w:rPr>
      </w:pPr>
      <w:bookmarkStart w:id="0" w:name="_Toc521576269"/>
      <w:r w:rsidRPr="00C4786B">
        <w:rPr>
          <w:rFonts w:hint="eastAsia"/>
          <w:sz w:val="28"/>
        </w:rPr>
        <w:lastRenderedPageBreak/>
        <w:t>1</w:t>
      </w:r>
      <w:r w:rsidRPr="00C4786B">
        <w:rPr>
          <w:rFonts w:hint="eastAsia"/>
          <w:sz w:val="28"/>
        </w:rPr>
        <w:t>适用范围</w:t>
      </w:r>
      <w:bookmarkEnd w:id="0"/>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1.1本规则用于规范依据GB/T 19001/ISO 9001《质量管理体系要求》标准在中国境内开展的质量管理体系认证活动。</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1.2本规则依据认证认可相关法律法规，结合相关技术标准，对质量管理体系认证实施过程作出具体规定，明确认证机构对认证过程的管理责任，保证质量管理体系认证活动的规范有效。</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1.3本规则是认证机构在质量管理体系认证活动中的基本要求，相关机构在该项认证活动中应当遵守本规则。</w:t>
      </w:r>
    </w:p>
    <w:p w:rsidR="004365CB" w:rsidRPr="00C4786B" w:rsidRDefault="004365CB" w:rsidP="00C4786B">
      <w:pPr>
        <w:pStyle w:val="Heading1"/>
        <w:rPr>
          <w:sz w:val="28"/>
        </w:rPr>
      </w:pPr>
      <w:bookmarkStart w:id="1" w:name="_Toc521576270"/>
      <w:r w:rsidRPr="00C4786B">
        <w:rPr>
          <w:rFonts w:hint="eastAsia"/>
          <w:sz w:val="28"/>
        </w:rPr>
        <w:t>2</w:t>
      </w:r>
      <w:r w:rsidRPr="00C4786B">
        <w:rPr>
          <w:rFonts w:hint="eastAsia"/>
          <w:sz w:val="28"/>
        </w:rPr>
        <w:t>对认证机构的基本要求</w:t>
      </w:r>
      <w:bookmarkEnd w:id="1"/>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2.1获得国家认监委批准、取得从事质量管理体系认证的资质。</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2.2认证能力、内部管理和工作体系符合GB/T 27021/ISO/IEC 17021-1《合格评定 管理体系审核认证机构要求》。</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2.3建立内部制约、监督和责任机制，实现培训（包括相关增值服务）、审核和作出认证决定等工作环节相互分开，符合认证公正性要求。</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2.4鼓励认证机构通过国家认监委确定的认可机构的认可，证明其认证能力、内部管理和工作体系符合GB/T 27021/ISO/IEC 17021-1《合格评定 管理体系审核认证机构要求》。</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2.5不得将申请认证的组织（以下简称申请组织）是否获得认证与参与认证审核的审核员及其他人员的薪酬挂钩。</w:t>
      </w:r>
    </w:p>
    <w:p w:rsidR="004365CB" w:rsidRPr="00C4786B" w:rsidRDefault="004365CB" w:rsidP="00C4786B">
      <w:pPr>
        <w:pStyle w:val="Heading1"/>
        <w:rPr>
          <w:sz w:val="28"/>
        </w:rPr>
      </w:pPr>
      <w:bookmarkStart w:id="2" w:name="_Toc521576271"/>
      <w:r w:rsidRPr="00C4786B">
        <w:rPr>
          <w:rFonts w:hint="eastAsia"/>
          <w:sz w:val="28"/>
        </w:rPr>
        <w:t>3</w:t>
      </w:r>
      <w:r w:rsidRPr="00C4786B">
        <w:rPr>
          <w:rFonts w:hint="eastAsia"/>
          <w:sz w:val="28"/>
        </w:rPr>
        <w:t>对认证审核人员的基本要求</w:t>
      </w:r>
      <w:bookmarkEnd w:id="2"/>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3.1认证审核员应当取得国家认监委确定的认证人员注册机构颁发的质量管理体系审核员注册资格。</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3.2认证人员应当遵守与从业相关的法律法规，对认证审核活动及相关认证审核记录和认证审核报告的真实性承担相应的法律责任。</w:t>
      </w:r>
    </w:p>
    <w:p w:rsidR="004365CB" w:rsidRPr="00C4786B" w:rsidRDefault="004365CB" w:rsidP="00C4786B">
      <w:pPr>
        <w:pStyle w:val="Heading1"/>
        <w:rPr>
          <w:sz w:val="28"/>
        </w:rPr>
      </w:pPr>
      <w:bookmarkStart w:id="3" w:name="_Toc521576272"/>
      <w:r w:rsidRPr="00C4786B">
        <w:rPr>
          <w:rFonts w:hint="eastAsia"/>
          <w:sz w:val="28"/>
        </w:rPr>
        <w:t>4</w:t>
      </w:r>
      <w:r w:rsidRPr="00C4786B">
        <w:rPr>
          <w:rFonts w:hint="eastAsia"/>
          <w:sz w:val="28"/>
        </w:rPr>
        <w:t>初次认证程序</w:t>
      </w:r>
      <w:bookmarkEnd w:id="3"/>
      <w:r w:rsidRPr="00C4786B">
        <w:rPr>
          <w:rFonts w:hint="eastAsia"/>
          <w:sz w:val="28"/>
        </w:rPr>
        <w:t xml:space="preserve"> </w:t>
      </w:r>
    </w:p>
    <w:p w:rsidR="004365CB" w:rsidRPr="00C4786B" w:rsidRDefault="004365CB" w:rsidP="00C4786B">
      <w:pPr>
        <w:pStyle w:val="Heading2"/>
        <w:rPr>
          <w:rFonts w:ascii="SimSun" w:eastAsia="SimSun"/>
          <w:sz w:val="16"/>
          <w:szCs w:val="24"/>
        </w:rPr>
      </w:pPr>
      <w:r w:rsidRPr="00C4786B">
        <w:rPr>
          <w:rFonts w:hint="eastAsia"/>
          <w:sz w:val="24"/>
        </w:rPr>
        <w:t>4.1</w:t>
      </w:r>
      <w:r w:rsidRPr="00C4786B">
        <w:rPr>
          <w:rFonts w:hint="eastAsia"/>
          <w:sz w:val="24"/>
        </w:rPr>
        <w:t>受理认证申请</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4.1.1认证机构应向申请组织至少公开以下信息：</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lastRenderedPageBreak/>
        <w:t>（1）可开展认证业务的范围，以及获得认可的情况。</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（2）本规则的完整内容。</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（3）认证证书样式。</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（4）对认证过程的申投诉规定。</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4.1.2认证机构应当要求申请组织至少提交以下资料：</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（1）认证申请书，申请书应包括申请认证的生产、经营或服务活动范围及活动情况的说明。</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（2）法律地位的证明文件的复印件。若质量管理体系覆盖多场所活动，应附每个场所的法律地位证明文件的复印件（适用时）。</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（3）质量管理体系覆盖的活动所涉及法律法规要求的行政许可证明、资质证书、强制性认证证书等的复印件。</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（4）质量管理体系成文信息 (适用时)。</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4.1.3认证机构应对申请组织提交的申请资料进行评审，根据申请认证的活动范围及场所、员工人数、完成审核所需时间和其他影响认证活动的因素，综合确定是否有能力受理认证申请。</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对被执法监管部门责令停业整顿或在全国企业信用信息公示系统中被列入“严重违法企业名单”的申请组织，认证机构不应受理其认证申请。</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4.1.4对符合4.1.2、4.1.3要求的，认证机构可决定受理认证申请；对不符合上述要求的，认证机构应通知申请组织补充和完善，或者不受理认证申请。</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4.1.5签订认证合同</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在实施认证审核前，认证机构应与申请组织订立具有法律效力的书面认证合同，</w:t>
      </w:r>
      <w:r w:rsidRPr="00156DC9">
        <w:rPr>
          <w:rFonts w:ascii="方正仿宋简体" w:eastAsia="方正仿宋简体" w:hAnsi="SimSun" w:cs="SimSun" w:hint="eastAsia"/>
          <w:sz w:val="22"/>
          <w:szCs w:val="32"/>
          <w:highlight w:val="yellow"/>
        </w:rPr>
        <w:t>合同</w:t>
      </w:r>
      <w:r w:rsidRPr="00FE78B5">
        <w:rPr>
          <w:rFonts w:ascii="方正仿宋简体" w:eastAsia="方正仿宋简体" w:hAnsi="SimSun" w:cs="SimSun" w:hint="eastAsia"/>
          <w:sz w:val="22"/>
          <w:szCs w:val="32"/>
        </w:rPr>
        <w:t>应至少包含以下内容：</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（1）申请组织获得认证后持续有效运行质量管理体系的承诺。</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（2）申请组织对遵守认证认可相关法律法规，协助认证监管部门的监督检查，对有关事项的询问和调查如实提供相关材料和信息的承诺。</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（3）申请组织承诺获得认证后发生以下情况时，应及时向认证机构通报：</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①客户及相关方有重大投诉。</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②生产、销售的产品或提供的服务被质量或市场监管部门认定不合格。</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lastRenderedPageBreak/>
        <w:t>③发生产品和服务的质量安全事故。</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④相关情况发生变更，包括：法律地位、生产经营状况、组织状态或所有权变更；取得的行政许可资格、强制性认证或其他资质证书变更；法定代表人、最高管理者变更；生产经营或服务的工作场所变更；质量管理体系覆盖的活动范围变更；质量管理体系和重要过程的重大变更等。</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⑤出现影响质量管理体系运行的其他重要情况。</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（4）申请组织承诺获得认证后正确使用认证证书、认证标志和有关信息，不利用质量管理体系认证证书和相关文字、符号误导公众认为其产品或服务通过认证。</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（5）拟认证的质量管理体系覆盖的生产或服务的活动范围。</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（6）在认证审核实施过程及认证证书有效期内，认证机构和申请组织各自应当承担的责任、权利和义务。</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（7）认证服务的费用、付费方式及违约条款。</w:t>
      </w:r>
    </w:p>
    <w:p w:rsidR="004365CB" w:rsidRPr="00C4786B" w:rsidRDefault="004365CB" w:rsidP="00C4786B">
      <w:pPr>
        <w:pStyle w:val="Heading2"/>
        <w:rPr>
          <w:sz w:val="24"/>
        </w:rPr>
      </w:pPr>
      <w:r w:rsidRPr="00C4786B">
        <w:rPr>
          <w:rFonts w:hint="eastAsia"/>
          <w:sz w:val="24"/>
        </w:rPr>
        <w:t>4.2</w:t>
      </w:r>
      <w:r w:rsidRPr="00C4786B">
        <w:rPr>
          <w:rFonts w:hint="eastAsia"/>
          <w:sz w:val="24"/>
        </w:rPr>
        <w:t>审核策划</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4.2.1审核时间</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4.2.1.1为确保认证审核的完整有效，认证机构应以附录A所规定的审核时间为基础，根据申请组织质量管理体系覆盖的活动范围、特性、技术复杂程度、质量安全风险程度、认证要求和体系覆盖范围内的有效人数等情况，核算并拟定完成审核工作需要的时间。在特殊情况下，可以减少审核时间，但减少的时间不得超过附录A所规定的审核时间的 30％。</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 xml:space="preserve">4.2.1.2 整个审核时间中，现场审核时间不应少于总审核时间的80％。 </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4.2.2审核组</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4.2.2.1认证机构</w:t>
      </w:r>
      <w:r w:rsidRPr="00FE2A57">
        <w:rPr>
          <w:rFonts w:ascii="方正仿宋简体" w:eastAsia="方正仿宋简体" w:hAnsi="SimSun" w:cs="SimSun" w:hint="eastAsia"/>
          <w:sz w:val="22"/>
          <w:szCs w:val="32"/>
          <w:highlight w:val="yellow"/>
        </w:rPr>
        <w:t>应当根据质量管理体系覆盖的活动的专业技术领域选择具备相关能力的审核员组成审核组，必要时可以选择技术专家参加审核组。</w:t>
      </w:r>
      <w:r w:rsidRPr="00FE78B5">
        <w:rPr>
          <w:rFonts w:ascii="方正仿宋简体" w:eastAsia="方正仿宋简体" w:hAnsi="SimSun" w:cs="SimSun" w:hint="eastAsia"/>
          <w:sz w:val="22"/>
          <w:szCs w:val="32"/>
        </w:rPr>
        <w:t>审核组中的审核员承担审核任务和责任。</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4.2.2.2技术专家主要负责提供认证审核的技术支持，不作为审核员实施审核，不计入审核时间，其在审核过程中的活动由审核组中的审核员承担责任。</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4.2.2.3</w:t>
      </w:r>
      <w:r w:rsidRPr="00156DC9">
        <w:rPr>
          <w:rFonts w:ascii="方正仿宋简体" w:eastAsia="方正仿宋简体" w:hAnsi="SimSun" w:cs="SimSun" w:hint="eastAsia"/>
          <w:sz w:val="22"/>
          <w:szCs w:val="32"/>
          <w:highlight w:val="yellow"/>
        </w:rPr>
        <w:t>审核组可以有实习审核员，其要在审核员的指导下参与审核，不计入审核时间，不单独出具记录等审核文件，其在审核过程中的活动由审核组中的审核员承担责任。</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4.2.3审核计划</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lastRenderedPageBreak/>
        <w:t>4.2.3.1认证机构应为每次审核制定书面的审核计划（</w:t>
      </w:r>
      <w:r w:rsidRPr="00FE2A57">
        <w:rPr>
          <w:rFonts w:ascii="方正仿宋简体" w:eastAsia="方正仿宋简体" w:hAnsi="SimSun" w:cs="SimSun" w:hint="eastAsia"/>
          <w:sz w:val="22"/>
          <w:szCs w:val="32"/>
          <w:highlight w:val="yellow"/>
        </w:rPr>
        <w:t>第一阶段审核不要求正式的审核计划</w:t>
      </w:r>
      <w:r w:rsidRPr="00FE78B5">
        <w:rPr>
          <w:rFonts w:ascii="方正仿宋简体" w:eastAsia="方正仿宋简体" w:hAnsi="SimSun" w:cs="SimSun" w:hint="eastAsia"/>
          <w:sz w:val="22"/>
          <w:szCs w:val="32"/>
        </w:rPr>
        <w:t xml:space="preserve">）。审核计划至少包括以下内容：审核目的，审核准则，审核范围，现场审核的日期和场所，现场审核持续时间，审核组成员（其中：审核员应标明认证人员注册号;技术专家应标明专业代码、工作单位及专业技术职称）。 </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4.2.3.2 如果质量管理体系覆盖范围包括在多个场所进行相同或相近的活动，且这些场所都处于申请组织授权和控制下，认证机构可以在审核中对这些场所进行抽样，但应根据相关要求实施抽样以确保对所抽样本进行的审核对质量管理体系包含的所有场所具有代表性。如果不同场所的活动存在明显差异、或不同场所间存在可能对质量管理 有显著影响的区域性因素，则不能采用抽样审核的方法，应当逐一到各现场进行审核。</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4.2.3.3为使现场审核活动能够观察到产品生产或服务活动情况，现场审核应安排在认证范围覆盖的产品生产或服务活动正常运行时进行。</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4.2.3.4在审核活动开始前，审核组应将审核计划交申请组织确认，遇特殊情况临时变更计划时，应及时将变更情况通知申请组织，并协商一致。</w:t>
      </w:r>
    </w:p>
    <w:p w:rsidR="004365CB" w:rsidRPr="00C4786B" w:rsidRDefault="004365CB" w:rsidP="00C4786B">
      <w:pPr>
        <w:pStyle w:val="Heading2"/>
        <w:rPr>
          <w:sz w:val="24"/>
        </w:rPr>
      </w:pPr>
      <w:r w:rsidRPr="00C4786B">
        <w:rPr>
          <w:rFonts w:hint="eastAsia"/>
          <w:sz w:val="24"/>
        </w:rPr>
        <w:t>4.3</w:t>
      </w:r>
      <w:r w:rsidRPr="00C4786B">
        <w:rPr>
          <w:rFonts w:hint="eastAsia"/>
          <w:sz w:val="24"/>
        </w:rPr>
        <w:t>实施审核</w:t>
      </w:r>
      <w:r w:rsidRPr="00C4786B">
        <w:rPr>
          <w:rFonts w:hint="eastAsia"/>
          <w:sz w:val="24"/>
        </w:rPr>
        <w:t xml:space="preserve"> </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4.3.1审核组应当按照审核计划的安排完成审核工作。除不可预见的特殊情况外，审核过程中不得更换审核计划确定的审核员。</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4.3.2审核组应当会同申请组织按照程序顺序召开首、末次会议，申请组织的最高管理者及与质量管理体系相关的职能部门负责人员应该参加会议。参会人员应签到，审核组应当保留首、末次会议签到表。申请组织要求时，审核组成员应向申请组织出示身份证明文件。</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4.3.3审核过程及环节</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5C0B70">
        <w:rPr>
          <w:rFonts w:ascii="方正仿宋简体" w:eastAsia="方正仿宋简体" w:hAnsi="SimSun" w:cs="SimSun" w:hint="eastAsia"/>
          <w:sz w:val="22"/>
          <w:szCs w:val="32"/>
          <w:highlight w:val="yellow"/>
        </w:rPr>
        <w:t>4.3.3.1初次认证审核，分为第一、二阶段实施审核。</w:t>
      </w:r>
    </w:p>
    <w:p w:rsidR="004365CB" w:rsidRPr="00687354" w:rsidRDefault="004365CB" w:rsidP="00FE78B5">
      <w:pPr>
        <w:spacing w:before="100" w:beforeAutospacing="1" w:after="100" w:afterAutospacing="1" w:line="120" w:lineRule="auto"/>
        <w:ind w:firstLine="614"/>
        <w:rPr>
          <w:rFonts w:ascii="SimSun" w:eastAsia="SimSun" w:hAnsi="SimSun" w:cs="SimSun"/>
          <w:b/>
          <w:sz w:val="18"/>
          <w:szCs w:val="24"/>
        </w:rPr>
      </w:pPr>
      <w:r w:rsidRPr="00687354">
        <w:rPr>
          <w:rFonts w:ascii="方正仿宋简体" w:eastAsia="方正仿宋简体" w:hAnsi="SimSun" w:cs="SimSun" w:hint="eastAsia"/>
          <w:b/>
          <w:sz w:val="22"/>
          <w:szCs w:val="32"/>
        </w:rPr>
        <w:t xml:space="preserve">4.3.3.2第一阶段审核应至少覆盖以下内容： </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（1）结合现场情况，确认申请组织实际情况与质量管理体系成文信息描述的一致性，特别是体系成文信息中描述的产品和服务、部门设置和职责与权限、生产或服务过程等是否与申请组织的实际情况相一致。</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（2）结合现场情况，审核申请组织理解和实施GB/T 19001/ISO 9001标准要求的情况，评价质量管理体系运行过程中是否实施了内部审核与管理评审，</w:t>
      </w:r>
      <w:r w:rsidRPr="00156DC9">
        <w:rPr>
          <w:rFonts w:ascii="方正仿宋简体" w:eastAsia="方正仿宋简体" w:hAnsi="SimSun" w:cs="SimSun" w:hint="eastAsia"/>
          <w:sz w:val="22"/>
          <w:szCs w:val="32"/>
          <w:highlight w:val="yellow"/>
        </w:rPr>
        <w:t>确认质量管理体系是否已运行并且超过3个月</w:t>
      </w:r>
      <w:r w:rsidRPr="00FE78B5">
        <w:rPr>
          <w:rFonts w:ascii="方正仿宋简体" w:eastAsia="方正仿宋简体" w:hAnsi="SimSun" w:cs="SimSun" w:hint="eastAsia"/>
          <w:sz w:val="22"/>
          <w:szCs w:val="32"/>
        </w:rPr>
        <w:t>。</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（3）确认申请组织建立的质量管理体系覆盖的活动内容和范围、体系覆盖范围内有效人数、过程和场所，遵守适用的法律法规及强制性标准的情况。</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lastRenderedPageBreak/>
        <w:t>（4）结合质量管理体系覆盖产品和服务的特点识别对质量目标的实现具有重要影响的关键点，并结合其他因素，科学确定重要审核点。</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（5）与申请组织讨论确定第二阶段审核安排。对质量管理体系成文信息不符合现场实际、相关体系运行尚未超过3个月或者无法证明超过3个月的，以及其他不具备二阶段审核条件的，不应实施二阶段审核。</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4.3.3.3在下列情况，第一阶段审核可以不在申请组织现场进行，但应记录未在现场进行的原因：</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（1）申请组织已获本认证机构颁发的其他有效认证证书，认证机构已对申请组织质量管理体系有充分了解。</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（2）认证机构有充足的理由证明申请组织的生产经营或服务的技术特征明显、过程简单，通过对其提交文件和资料的审查可以达到第一阶段审核的目的和要求。</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（3）申请组织获得了其他经认可机构认可的认证机构颁发的有效的质量管理体系认证证书，通过对其文件和资料的审查可以达到第一阶段审核的目的和要求。</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除以上情况之外，第一阶段审核应在受审核方的生产经营或服务现场进行。</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4F290B">
        <w:rPr>
          <w:rFonts w:ascii="方正仿宋简体" w:eastAsia="方正仿宋简体" w:hAnsi="SimSun" w:cs="SimSun" w:hint="eastAsia"/>
          <w:sz w:val="22"/>
          <w:szCs w:val="32"/>
          <w:highlight w:val="yellow"/>
        </w:rPr>
        <w:t>4.3.3.4审核组应将第一阶段审核情况形成书面文件告知申请组织。对在第二阶段审核中可能被判定为不符合项的重要关键点，要及时提醒申请组织特别关注。</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4.3.3.5第二阶段审核应当在申请组织现场进行。重点是审核质量管理体系符合GB/T 19001/ISO 9001标准要求和有效运行情况，应至少覆盖以下内容：</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（1）在第一阶段审核中识别的重要审核点的过程控制的有效性。</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（2）为实现质量方针而在相关职能、层次和过程上建立质量目标是否具体适用、可测量并得到沟通、监视。</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（3）对质量管理体系覆盖的过程和活动的管理及控制情况。</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（4）申请组织实际工作记录是否真实。对于审核发现的真实性存疑的证据应予以记录并在做出审核结论及认证决定时予以考虑。</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（5）申请组织的内部审核和管理评审是否有效。</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4.3.4发生以下情况时，审核组应向认证机构报告，经认证机构同意后终止审核。</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（1）受审核方对审核活动不予配合，审核活动无法进行。</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（2）受审核方实际情况与申请材料有重大不一致。</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（3）其他导致审核程序无法完成的情况。</w:t>
      </w:r>
    </w:p>
    <w:p w:rsidR="004365CB" w:rsidRPr="00C4786B" w:rsidRDefault="004365CB" w:rsidP="00C4786B">
      <w:pPr>
        <w:pStyle w:val="Heading2"/>
        <w:rPr>
          <w:sz w:val="24"/>
        </w:rPr>
      </w:pPr>
      <w:r w:rsidRPr="00C4786B">
        <w:rPr>
          <w:rFonts w:hint="eastAsia"/>
          <w:sz w:val="24"/>
        </w:rPr>
        <w:lastRenderedPageBreak/>
        <w:t>4.4</w:t>
      </w:r>
      <w:r w:rsidRPr="00C4786B">
        <w:rPr>
          <w:rFonts w:hint="eastAsia"/>
          <w:sz w:val="24"/>
        </w:rPr>
        <w:t>审核报告</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4.4.1审核组应对审核活动形成书面审核报告，由审核组组长签字。审核报告应准确、简明和清晰地描述审核活动的主要内容，至少包括以下内容：</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（1）申请组织的名称和地址。</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（2）申请组织活动范围和场所。</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（3）审核的类型、准则和目的。</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（4）审核组组长、审核组成员及其个人注册信息。</w:t>
      </w:r>
      <w:bookmarkStart w:id="4" w:name="_GoBack"/>
      <w:bookmarkEnd w:id="4"/>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（5）审核活动的实施日期和地点，包括固定现场和临时现场；对偏离审核计划情况的说明，包括对审核风险及影响审核结论的不确定性的客观陈述。</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（6）叙述从4.3条列明的程序及各项要求的审核工作情况，其中：对4.3.3.5条的各项审核要求应逐项描述或引用审核证据、审核发现和审核结论；对质量目标和过程及质量绩效实现情况进行评价。</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（7）识别出的不符合项。</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（8）审核组对是否通过认证的意见建议。</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4.4.2认证机构应保留用于证实审核报告中相关信息的证据。</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4.4.3认证机构应在作出认证决定后30个工作日内将审核报告提交申请组织，并保留签收或提交的证据。</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4.4.4对终止审核的项目，审核组应将已开展的工作情况形成报告，认证机构应将此报告及终止审核的原因提交给申请组织，并保留签收或提交的证据。</w:t>
      </w:r>
    </w:p>
    <w:p w:rsidR="004365CB" w:rsidRPr="00C4786B" w:rsidRDefault="004365CB" w:rsidP="00C4786B">
      <w:pPr>
        <w:pStyle w:val="Heading2"/>
        <w:rPr>
          <w:sz w:val="24"/>
        </w:rPr>
      </w:pPr>
      <w:r w:rsidRPr="00C4786B">
        <w:rPr>
          <w:rFonts w:hint="eastAsia"/>
          <w:sz w:val="24"/>
        </w:rPr>
        <w:t>4.5</w:t>
      </w:r>
      <w:r w:rsidRPr="00C4786B">
        <w:rPr>
          <w:rFonts w:hint="eastAsia"/>
          <w:sz w:val="24"/>
        </w:rPr>
        <w:t>不符合项的纠正和纠正措施及其结果的验证</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4.5.1对审核中发现的不符合项，认证机构应要求申请组织分析原因，并提出纠正和纠正措施。对于严重不符合，应要求申请组织在最多不超过6个月期限内采取纠正和纠正措施。认证机构应对申请组织所采取的纠正和纠正措施及其结果的有效性进行验证。如果未能在第二阶段结束后6个月内验证对严重不符合实施的纠正和纠正措施，则应按4.6.5条处理，或者按照4.3.3.5条重新实施第二阶段审核。</w:t>
      </w:r>
    </w:p>
    <w:p w:rsidR="004365CB" w:rsidRPr="00C4786B" w:rsidRDefault="004365CB" w:rsidP="00C4786B">
      <w:pPr>
        <w:pStyle w:val="Heading2"/>
        <w:rPr>
          <w:sz w:val="24"/>
        </w:rPr>
      </w:pPr>
      <w:r w:rsidRPr="00C4786B">
        <w:rPr>
          <w:rFonts w:hint="eastAsia"/>
          <w:sz w:val="24"/>
        </w:rPr>
        <w:t>4.6</w:t>
      </w:r>
      <w:r w:rsidRPr="00C4786B">
        <w:rPr>
          <w:rFonts w:hint="eastAsia"/>
          <w:sz w:val="24"/>
        </w:rPr>
        <w:t>认证决定</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4.6.1认证机构应该在对审核报告、不符合项的纠正和纠正措施及其结果进行综合评价基础上，作出认证决定。</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lastRenderedPageBreak/>
        <w:t>4.6.2认证决定人员应为认证机构管理控制下的人员，审核组成员不得参与对审核项目的认证决定。</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4.6.3认证机构在作出认证决定前应确认如下情形：</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（1）审核报告符合本规则第4.4条要求，审核组提供的审核报告及其他信息能够满足作出认证决定所需要的信息。</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（2）反映以下问题的不符合项，认证机构已评审、接受并验证了纠正和纠正措施的有效性。</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①在持续改进质量管理体系的有效性方面存在缺陷，实现质量目标有重大疑问。</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②制定的质量目标不可测量、或测量方法不明确。</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③对实现质量目标具有重要影响的关键点的监视和测量未有效运行，或者对这些关键点的报告或评审记录不完整或无效。</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④其他严重不符合项。</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（3）认证机构对其他一般不符合项已评审，并接受了申请组织计划采取的纠正和纠正措施。</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4.6.4在满足4.6.3条要求的基础上，认证机构有充分的客观证据证明申请组织满足下列要求的，评定该申请组织符合认证要求，向其颁发认证证书。</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（1）申请组织的质量管理体系符合标准要求且运行有效。</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（2）认证范围覆盖的产品和服务符合相关法律法规要求。</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（3）申请组织按照认证合同规定履行了相关义务。</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4.6.5申请组织不能满足上述要求或者存在以下情况的，评定该申请组织不符合认证要求，以书面形式告知申请组织并说明其未通过认证的原因。</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（1）受审核方的质量管理体系有重大缺陷，不符合GB/T 19001/ISO 9001标准的要求。</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（2）发现受审核方存在重大质量安全问题或有其他与产品和服务质量相关严重违法违规行为。</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 xml:space="preserve">4.6.6认证机构在颁发认证证书后，应当在30个工作日内按照规定的要求将认证结果相关信息报送国家认监委。 </w:t>
      </w:r>
    </w:p>
    <w:p w:rsidR="004365CB" w:rsidRPr="00C4786B" w:rsidRDefault="004365CB" w:rsidP="00C4786B">
      <w:pPr>
        <w:pStyle w:val="Heading1"/>
        <w:rPr>
          <w:sz w:val="28"/>
        </w:rPr>
      </w:pPr>
      <w:bookmarkStart w:id="5" w:name="_Toc521576273"/>
      <w:r w:rsidRPr="00C4786B">
        <w:rPr>
          <w:rFonts w:hint="eastAsia"/>
          <w:sz w:val="28"/>
        </w:rPr>
        <w:lastRenderedPageBreak/>
        <w:t>5</w:t>
      </w:r>
      <w:r w:rsidRPr="00C4786B">
        <w:rPr>
          <w:rFonts w:hint="eastAsia"/>
          <w:sz w:val="28"/>
        </w:rPr>
        <w:t>监督审核程序</w:t>
      </w:r>
      <w:bookmarkEnd w:id="5"/>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5.1认证机构应对持有其颁发的质量管理体系认证证书的组织（以下称获证组织）进行有效跟踪，监督获证组织持续运行质量管理体系并符合认证要求。</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5.2为确保达到5.1条要求，认证机构应根据获证组织的产品和服务的质量风险程度或其他特性，确定对获证组织的监督审核的频次。</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 xml:space="preserve">5.2.1作为最低要求，初次认证后的第一次监督审核应在认证证书签发日起12个月内进行。此后，监督审核应至少每个日历年（应进行再认证的年份除外）进行一次，且两次监督审核的时间间隔不得超过15个月。 </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5.2.2超过期限而未能实施监督审核的，应按7.2或7.3条处理。</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5.2.3获证企业的产品在产品质量国家监督抽查中被查出不合格时，自国家质检总局发出通报起30日内，</w:t>
      </w:r>
      <w:r w:rsidRPr="00687354">
        <w:rPr>
          <w:rFonts w:ascii="方正仿宋简体" w:eastAsia="方正仿宋简体" w:hAnsi="SimSun" w:cs="SimSun" w:hint="eastAsia"/>
          <w:sz w:val="22"/>
          <w:szCs w:val="32"/>
          <w:highlight w:val="yellow"/>
        </w:rPr>
        <w:t>认证机构应对该企业实施监督审核</w:t>
      </w:r>
      <w:r w:rsidRPr="00FE78B5">
        <w:rPr>
          <w:rFonts w:ascii="方正仿宋简体" w:eastAsia="方正仿宋简体" w:hAnsi="SimSun" w:cs="SimSun" w:hint="eastAsia"/>
          <w:sz w:val="22"/>
          <w:szCs w:val="32"/>
        </w:rPr>
        <w:t>。</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5.3监督审核的时间，应不少于按4.2.1条计算审核时间人日数的1/3。</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5.4监督审核的审核组，应符合4.2.2条和4.3.1条的要求。</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5.5监督审核应在获证组织现场进行，且应满足第4.2.3.3条确定的条件。由于市场、季节性等原因，在每次监督审核时难以覆盖所有产品和服务的，在认证证书有效期内的监督审核需覆盖认证范围内的所有产品和服务。</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5.6监督审核时至少应审核以下内容：</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（1）上次审核以来质量管理体系覆盖的活动及影响体系的重要变更及运行体系的资源是否有变更。</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（2）按4.3.3.2（4）条要求已识别的重要关键点是否按质量管理体系的要求在正常和有效运行。</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（3）对上次审核中确定的不符合项采取的纠正和纠正措施是否继续有效。</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（4）质量管理体系覆盖的活动涉及法律法规规定的，是否持续符合相关规定。</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（5）质量目标及质量绩效是否达到质量管理体系确定值。如果没有达到，获证组织是否运行内审机制识别了原因、是否运行管理评审机制确定并实施了改进措施。</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（6）获证组织对认证标志的使用或对认证资格的引用是否符合《认证认可条例》及其他相关规定。</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（7）内部审核和管理评审是否规范和有效。</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lastRenderedPageBreak/>
        <w:t>（8）是否及时接受和处理投诉。</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（9）针对体系运行中发现的问题或投诉，及时制定并实施了有效的改进措施。</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5.7在监督审核中发现的不符合项，认证机构应要求获证组织分析原因，规定时限要求获证组织完成纠正和纠正措施并提供纠正和纠正措施有效性的证据。</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认证机构应采用适宜的方式及时验证获证组织对不符合项进行处置的效果。</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5.8 监督审核的审核报告，应按5.6条列明的审核要求逐项描述或引用审核证据、审核发现和审核结论。</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5.9 认证机构根据监督审核报告及其他相关信息，作出继续保持或暂停、撤销认证证书的决定。</w:t>
      </w:r>
    </w:p>
    <w:p w:rsidR="004365CB" w:rsidRPr="00C4786B" w:rsidRDefault="004365CB" w:rsidP="00C4786B">
      <w:pPr>
        <w:pStyle w:val="Heading1"/>
        <w:rPr>
          <w:sz w:val="28"/>
        </w:rPr>
      </w:pPr>
      <w:bookmarkStart w:id="6" w:name="_Toc521576274"/>
      <w:r w:rsidRPr="00C4786B">
        <w:rPr>
          <w:rFonts w:hint="eastAsia"/>
          <w:sz w:val="28"/>
        </w:rPr>
        <w:t>6</w:t>
      </w:r>
      <w:r w:rsidRPr="00C4786B">
        <w:rPr>
          <w:rFonts w:hint="eastAsia"/>
          <w:sz w:val="28"/>
        </w:rPr>
        <w:t>再认证程序</w:t>
      </w:r>
      <w:bookmarkEnd w:id="6"/>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6.1认证证书期满前，若获证组织申请继续持有认证证书，认证机构应当实施再认证审核，并决定是否延续认证证书。</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6.2认证机构应按4.2.2条和4.3.1条要求组成审核组。按照4.2.3条要求并结合历次监督审核情况，制定再认证审核计划交审核组实施。</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 xml:space="preserve">在质量管理体系及获证组织的内部和外部环境无重大变更时，再认证审核可省略第一阶段审核，但审核时间应不少于按4.2.1条计算人日数的2/3。 </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 xml:space="preserve">6.3对再认证审核中发现的严重不符合项，认证机构应规定时限要求获证组织实施纠正与纠正措施，并在原认证证书到期前完成对纠正与纠正措施的验证。 </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6.4认证机构按照4.6条要求作出再认证决定。获证组织继续满足认证要求并履行认证合同义务的，向其换发认证证书。</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6.5如果在当前认证证书的终止日期前完成了再认证活动并决定换发证证书，新认证证书的终止日期可以基于当前认证证书的终止日期。新认证证书上的颁证日期应不早于再认证决定日期。</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如果在当前认证证书终止日期前，认证机构未能完成再认证审核或对严重不符合项实施的纠正和纠正措施未能进行验证，则不应予以再认证，也不应延长原认证证书的有效期。</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在当前认证证书到期后，如果认证机构能够在6个月内完成未尽的再认证活动，则可以恢复认证，否则应至少进行一次第二阶段审核才能恢复认证。认证证书的生效日期应不早于再认证决定日期，终止日期应基于上一个认证周期。</w:t>
      </w:r>
    </w:p>
    <w:p w:rsidR="004365CB" w:rsidRPr="00C4786B" w:rsidRDefault="004365CB" w:rsidP="00C4786B">
      <w:pPr>
        <w:pStyle w:val="Heading1"/>
        <w:rPr>
          <w:sz w:val="28"/>
        </w:rPr>
      </w:pPr>
      <w:bookmarkStart w:id="7" w:name="_Toc521576275"/>
      <w:r w:rsidRPr="00C4786B">
        <w:rPr>
          <w:rFonts w:hint="eastAsia"/>
          <w:sz w:val="28"/>
        </w:rPr>
        <w:lastRenderedPageBreak/>
        <w:t>7</w:t>
      </w:r>
      <w:r w:rsidRPr="00C4786B">
        <w:rPr>
          <w:rFonts w:hint="eastAsia"/>
          <w:sz w:val="28"/>
        </w:rPr>
        <w:t>暂停或撤销认证证书</w:t>
      </w:r>
      <w:bookmarkEnd w:id="7"/>
      <w:r w:rsidRPr="00C4786B">
        <w:rPr>
          <w:rFonts w:hint="eastAsia"/>
          <w:sz w:val="28"/>
        </w:rPr>
        <w:t xml:space="preserve"> </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7.1认证机构应制定暂停、撤销认证证书或缩小认证范围的规定和文件化的管理制度，规定和管理制度应满足本规则相关要求。认证机构对认证证书的暂停和撤销处理应符合其管理制度，不得随意暂停或撤销认证证书。</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7.2暂停证书</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7.2.1获证组织有以下情形之一的，认证机构应在调查核实后的5个工作日内暂停其认证证书。</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（1）质量管理体系持续或严重不满足认证要求，包括对质量管理体系运行有效性要求的。</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（2）不承担、履行认证合同约定的责任和义务的。</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（3）被有关执法监管部门责令停业整顿的。</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（4）持有的与质量管理体系范围有关的行政许可证明、资质证书、强制性认证证书等过期失效，重新提交的申请已被受理但尚未换证的。</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（5）主动请求暂停的。</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 xml:space="preserve">（6）其他应当暂停认证证书的。 </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7.2.2认证证书暂停期不得超过6个月。但属于7.2.1第（4）项情形的暂停期可至相关单位作出许可决定之日。</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7.2.3认证机构应以适当方式公开暂停认证证书的信息，明确暂停的起始日期和暂停期限，并声明在暂停期间获证组织不得以任何方式使用认证证书、认证标识或引用认证信息。</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7.3撤销证书</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7.3.1获证组织有以下情形之一的，认证机构应在获得相关信息并调查核实后5个工作日内撤销其认证证书。</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（1）被注销或撤销法律地位证明文件的。</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（2）被国家质量监督检验检疫总局列入质量信用严重失信企业名单</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（3）拒绝配合认证监管部门实施的监督检查，或者对有关事项的询问和调查提供了虚假材料或信息的。</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（4）拒绝接受国家产品质量监督抽查的。</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lastRenderedPageBreak/>
        <w:t>（5）出现重大的产品和服务等质量安全事故，经执法监管部门确认是获证组织违规造成的。</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（6）有其他严重违反法律法规行为的。</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（7）暂停认证证书的期限已满但导致暂停的问题未得到解决或纠正的（包括持有的与质量管理体系范围有关的行政许可证明、资质证书、强制性认证证书等已经过期失效但申请未获批准）。</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（8）没有运行质量管理体系或者已不具备运行条件的。</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（9）不按相关规定正确引用和宣传获得的认证信息，造成严重影响或后果，或者认证机构已要求其纠正但超过2个月仍未纠正的。</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 xml:space="preserve">（10）其他应当撤销认证证书的。 </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7.3.2撤销认证证书后，认证机构应及时收回撤销的认证证书。若无法收回，认证机构应及时在相关媒体和网站上公布或声明撤销决定。</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7.4认证机构暂停或撤销认证证书应当在其网站上公布相关信息，同时按规定程序和要求报国家认监委。</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7.5认证机构应采取有效措施避免各类无效的认证证书和认证标志被继续使用。</w:t>
      </w:r>
    </w:p>
    <w:p w:rsidR="004365CB" w:rsidRPr="00C4786B" w:rsidRDefault="004365CB" w:rsidP="00C4786B">
      <w:pPr>
        <w:pStyle w:val="Heading1"/>
        <w:rPr>
          <w:sz w:val="28"/>
        </w:rPr>
      </w:pPr>
      <w:bookmarkStart w:id="8" w:name="_Toc521576276"/>
      <w:r w:rsidRPr="00C4786B">
        <w:rPr>
          <w:rFonts w:hint="eastAsia"/>
          <w:sz w:val="28"/>
        </w:rPr>
        <w:t>8</w:t>
      </w:r>
      <w:r w:rsidRPr="00C4786B">
        <w:rPr>
          <w:rFonts w:hint="eastAsia"/>
          <w:sz w:val="28"/>
        </w:rPr>
        <w:t>认证证书要求</w:t>
      </w:r>
      <w:bookmarkEnd w:id="8"/>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8.1认证证书应至少包含以下信息：</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（1）获证组织名称、地址和统一社会信用代码（或组织机构代码）。该信息应与其法律地位证明文件的信息一致。</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（2）质量管理体系覆盖的生产经营或服务的地址和业务范围。若认证的质量管理体系覆盖多场所，表述覆盖的相关场所的名称和地址信息。</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（3）质量管理体系符合GB/T 19001/ISO 9001标准的表述。</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（4）证书编号。</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（5）认证机构名称。</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 xml:space="preserve">（6）有效期的起止年月日。 </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证书应注明：获证组织必须定期接受监督审核并经审核合格此证书方继续有效的提示信息。</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lastRenderedPageBreak/>
        <w:t>（7）相关的认可标识及认可注册号（适用时）。</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（8）证书查询方式。认证机构除公布认证证书在本机构网站上的查询方式外，还应当在证书上注明：“本证书信息可在国家认证认可监督管理委员会官方网站（www.cnca.gov.cn）上查询”，以便于社会监督。</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8.2初次认证认证证书有效期最长为3年。再认证的认证证书有效期不超过最近一次有效认证证书截止期再加3年。</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8.3认证机构应当建立证书信息披露制度。除向申请组织、认证监管部门等执法监管部门提供认证证书信息外，还应当根据社会相关方的请求向其提供证书信息，接受社会监督。</w:t>
      </w:r>
    </w:p>
    <w:p w:rsidR="004365CB" w:rsidRPr="00C4786B" w:rsidRDefault="004365CB" w:rsidP="00C4786B">
      <w:pPr>
        <w:pStyle w:val="Heading1"/>
        <w:rPr>
          <w:sz w:val="28"/>
        </w:rPr>
      </w:pPr>
      <w:bookmarkStart w:id="9" w:name="_Toc521576277"/>
      <w:r w:rsidRPr="00C4786B">
        <w:rPr>
          <w:rFonts w:hint="eastAsia"/>
          <w:sz w:val="28"/>
        </w:rPr>
        <w:t>9</w:t>
      </w:r>
      <w:r w:rsidRPr="00C4786B">
        <w:rPr>
          <w:rFonts w:hint="eastAsia"/>
          <w:sz w:val="28"/>
        </w:rPr>
        <w:t>与其他管理体系的结合审核</w:t>
      </w:r>
      <w:bookmarkEnd w:id="9"/>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9.1对质量管理体系和其他管理体系实施结合审核时，通用或共性要求应满足本规则要求，审核报告中应清晰地体现4.4条要求，并易于识别。</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9.2结合审核的审核时间人日数，不得少于多个单独体系所需审核时间之和的80％。</w:t>
      </w:r>
    </w:p>
    <w:p w:rsidR="004365CB" w:rsidRPr="00C4786B" w:rsidRDefault="004365CB" w:rsidP="00C4786B">
      <w:pPr>
        <w:pStyle w:val="Heading1"/>
        <w:rPr>
          <w:sz w:val="28"/>
        </w:rPr>
      </w:pPr>
      <w:bookmarkStart w:id="10" w:name="_Toc521576278"/>
      <w:r w:rsidRPr="00C4786B">
        <w:rPr>
          <w:rFonts w:hint="eastAsia"/>
          <w:sz w:val="28"/>
        </w:rPr>
        <w:t>10</w:t>
      </w:r>
      <w:r w:rsidRPr="00C4786B">
        <w:rPr>
          <w:rFonts w:hint="eastAsia"/>
          <w:sz w:val="28"/>
        </w:rPr>
        <w:t>受理转换认证证书</w:t>
      </w:r>
      <w:bookmarkEnd w:id="10"/>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10.1认证机构应当履行社会责任，严禁以牟利为目的受理不符合GB/T 19001/ISO 9001标准、不能有效执行质量管理体系的组织申请认证证书的转换。</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10.2认证机构受理组织申请转换为本机构的认证证书，应该详细了解申请转换的原因，必要时进行现场审核。</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10.3转换仅限于现行有效认证证书。被暂停或正在接受暂停、撤销处理的认证证书以及已失效的认证证书，不得接受转换申请。</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10.4被发证的认证机构撤销证书的，除非该组织进行彻底整改，导致暂停或撤销认证证书的情形已消除，否则不应受理其认证申请。</w:t>
      </w:r>
    </w:p>
    <w:p w:rsidR="004365CB" w:rsidRPr="00C4786B" w:rsidRDefault="004365CB" w:rsidP="00C4786B">
      <w:pPr>
        <w:pStyle w:val="Heading1"/>
        <w:rPr>
          <w:sz w:val="28"/>
        </w:rPr>
      </w:pPr>
      <w:bookmarkStart w:id="11" w:name="_Toc521576279"/>
      <w:r w:rsidRPr="00C4786B">
        <w:rPr>
          <w:rFonts w:hint="eastAsia"/>
          <w:sz w:val="28"/>
        </w:rPr>
        <w:t>11</w:t>
      </w:r>
      <w:r w:rsidRPr="00C4786B">
        <w:rPr>
          <w:rFonts w:hint="eastAsia"/>
          <w:sz w:val="28"/>
        </w:rPr>
        <w:t>受理组织的申诉</w:t>
      </w:r>
      <w:bookmarkEnd w:id="11"/>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申请组织或获证组织对认证决定有异议时，认证机构应接受申诉并且及时进行处理，在60日内将处理结果形成书面通知送交申诉人。</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lastRenderedPageBreak/>
        <w:t>书面通知应当告知申诉人，若认为认证机构未遵守认证相关法律法规或本规则并导致自身合法权益受到严重侵害的，可以直接向所在地认证监管部门或国家认监委投诉，也可以向相关认可机构投诉。</w:t>
      </w:r>
    </w:p>
    <w:p w:rsidR="004365CB" w:rsidRPr="00C4786B" w:rsidRDefault="004365CB" w:rsidP="00C4786B">
      <w:pPr>
        <w:pStyle w:val="Heading1"/>
        <w:rPr>
          <w:sz w:val="28"/>
        </w:rPr>
      </w:pPr>
      <w:bookmarkStart w:id="12" w:name="_Toc521576280"/>
      <w:r w:rsidRPr="00C4786B">
        <w:rPr>
          <w:rFonts w:hint="eastAsia"/>
          <w:sz w:val="28"/>
        </w:rPr>
        <w:t>12</w:t>
      </w:r>
      <w:r w:rsidRPr="00C4786B">
        <w:rPr>
          <w:rFonts w:hint="eastAsia"/>
          <w:sz w:val="28"/>
        </w:rPr>
        <w:t>认证记录的管理</w:t>
      </w:r>
      <w:bookmarkEnd w:id="12"/>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12.1认证机构应当建立认证记录保持制度，记录认证活动全过程并妥善保存。</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12.2记录应当真实准确以证实认证活动得到有效实施。记录资料应当使用中文，保存时间至少应当与认证证书有效期一致。</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12.3以电子文档方式保存记录的</w:t>
      </w:r>
      <w:bookmarkStart w:id="13" w:name="OLE_LINK3"/>
      <w:bookmarkStart w:id="14" w:name="OLE_LINK4"/>
      <w:bookmarkEnd w:id="13"/>
      <w:r w:rsidRPr="00FE78B5">
        <w:rPr>
          <w:rFonts w:ascii="方正仿宋简体" w:eastAsia="方正仿宋简体" w:hAnsi="SimSun" w:cs="SimSun" w:hint="eastAsia"/>
          <w:color w:val="000000"/>
          <w:sz w:val="22"/>
          <w:szCs w:val="32"/>
        </w:rPr>
        <w:t>，应采用</w:t>
      </w:r>
      <w:bookmarkEnd w:id="14"/>
      <w:r w:rsidRPr="00FE78B5">
        <w:rPr>
          <w:rFonts w:ascii="方正仿宋简体" w:eastAsia="方正仿宋简体" w:hAnsi="SimSun" w:cs="SimSun" w:hint="eastAsia"/>
          <w:sz w:val="22"/>
          <w:szCs w:val="32"/>
        </w:rPr>
        <w:t>不可编辑的电子文档格式。</w:t>
      </w:r>
    </w:p>
    <w:p w:rsidR="004365CB" w:rsidRPr="00FE78B5" w:rsidRDefault="004365CB" w:rsidP="00FE78B5">
      <w:pPr>
        <w:spacing w:before="100" w:beforeAutospacing="1" w:after="100" w:afterAutospacing="1" w:line="120" w:lineRule="auto"/>
        <w:ind w:firstLine="614"/>
        <w:rPr>
          <w:rFonts w:ascii="SimSun" w:eastAsia="SimSun" w:hAnsi="SimSun" w:cs="SimSun"/>
          <w:sz w:val="18"/>
          <w:szCs w:val="24"/>
        </w:rPr>
      </w:pPr>
      <w:r w:rsidRPr="00FE78B5">
        <w:rPr>
          <w:rFonts w:ascii="方正仿宋简体" w:eastAsia="方正仿宋简体" w:hAnsi="SimSun" w:cs="SimSun" w:hint="eastAsia"/>
          <w:sz w:val="22"/>
          <w:szCs w:val="32"/>
        </w:rPr>
        <w:t>12.4 所有具有相关人员签字的书面记录，可以制作成电子文档保存使用，但是原件必须妥善保存，保存时间至少应当与认证证书有效期一致。</w:t>
      </w:r>
    </w:p>
    <w:p w:rsidR="004365CB" w:rsidRPr="00C4786B" w:rsidRDefault="004365CB" w:rsidP="00C4786B">
      <w:pPr>
        <w:pStyle w:val="Heading1"/>
        <w:rPr>
          <w:sz w:val="28"/>
        </w:rPr>
      </w:pPr>
      <w:bookmarkStart w:id="15" w:name="_Toc521576281"/>
      <w:r w:rsidRPr="00C4786B">
        <w:rPr>
          <w:rFonts w:hint="eastAsia"/>
          <w:sz w:val="28"/>
        </w:rPr>
        <w:t>13</w:t>
      </w:r>
      <w:r w:rsidRPr="00C4786B">
        <w:rPr>
          <w:rFonts w:hint="eastAsia"/>
          <w:sz w:val="28"/>
        </w:rPr>
        <w:t>其他</w:t>
      </w:r>
      <w:bookmarkEnd w:id="15"/>
    </w:p>
    <w:p w:rsidR="004365CB" w:rsidRPr="00FE78B5" w:rsidRDefault="004365CB" w:rsidP="003F3D49">
      <w:pPr>
        <w:spacing w:before="100" w:beforeAutospacing="1" w:after="100" w:afterAutospacing="1" w:line="240" w:lineRule="atLeast"/>
        <w:ind w:firstLine="619"/>
        <w:rPr>
          <w:rFonts w:ascii="SimSun" w:eastAsia="SimSun" w:hAnsi="SimSun" w:cs="SimSun"/>
          <w:sz w:val="18"/>
          <w:szCs w:val="24"/>
        </w:rPr>
      </w:pPr>
      <w:r w:rsidRPr="00FE78B5">
        <w:rPr>
          <w:rFonts w:ascii="方正仿宋简体" w:eastAsia="方正仿宋简体" w:hAnsi="SimSun" w:cs="SimSun" w:hint="eastAsia"/>
          <w:sz w:val="22"/>
          <w:szCs w:val="32"/>
        </w:rPr>
        <w:t>13.1本规则内容提及GB/T 19001/ISO 9001标准时均指认证活动发生时该标准的有效版本。认证活动及认证证书中描述该标准号时，应采用当时有效版本的完整标准号。</w:t>
      </w:r>
    </w:p>
    <w:p w:rsidR="004365CB" w:rsidRPr="00FE78B5" w:rsidRDefault="004365CB" w:rsidP="003F3D49">
      <w:pPr>
        <w:spacing w:before="100" w:beforeAutospacing="1" w:after="100" w:afterAutospacing="1" w:line="240" w:lineRule="atLeast"/>
        <w:ind w:firstLine="619"/>
        <w:rPr>
          <w:rFonts w:ascii="SimSun" w:eastAsia="SimSun" w:hAnsi="SimSun" w:cs="SimSun"/>
          <w:sz w:val="18"/>
          <w:szCs w:val="24"/>
        </w:rPr>
      </w:pPr>
      <w:r w:rsidRPr="00FE78B5">
        <w:rPr>
          <w:rFonts w:ascii="方正仿宋简体" w:eastAsia="方正仿宋简体" w:hAnsi="SimSun" w:cs="SimSun" w:hint="eastAsia"/>
          <w:sz w:val="22"/>
          <w:szCs w:val="32"/>
        </w:rPr>
        <w:t>13.2本规则所提及的各类证明文件的复印件应是在原件上复印的，并经审核员签字确认与原件一致。</w:t>
      </w:r>
    </w:p>
    <w:p w:rsidR="004365CB" w:rsidRPr="00FE78B5" w:rsidRDefault="004365CB" w:rsidP="003F3D49">
      <w:pPr>
        <w:spacing w:before="100" w:beforeAutospacing="1" w:after="100" w:afterAutospacing="1" w:line="240" w:lineRule="atLeast"/>
        <w:ind w:firstLine="619"/>
        <w:rPr>
          <w:rFonts w:ascii="SimSun" w:eastAsia="SimSun" w:hAnsi="SimSun" w:cs="SimSun"/>
          <w:sz w:val="18"/>
          <w:szCs w:val="24"/>
        </w:rPr>
      </w:pPr>
      <w:r w:rsidRPr="00FE78B5">
        <w:rPr>
          <w:rFonts w:ascii="方正仿宋简体" w:eastAsia="方正仿宋简体" w:hAnsi="SimSun" w:cs="SimSun" w:hint="eastAsia"/>
          <w:sz w:val="22"/>
          <w:szCs w:val="32"/>
        </w:rPr>
        <w:t>13.3 认证机构可开展质量管理体系及相关技术标准的宣贯培训，促使组织的全体员工正确理解和执行质量管理体系标准。</w:t>
      </w:r>
    </w:p>
    <w:p w:rsidR="004365CB" w:rsidRPr="00FE78B5" w:rsidRDefault="004365CB" w:rsidP="004365CB">
      <w:pPr>
        <w:spacing w:before="100" w:beforeAutospacing="1" w:after="100" w:afterAutospacing="1"/>
        <w:ind w:firstLine="538"/>
        <w:rPr>
          <w:rFonts w:ascii="SimSun" w:eastAsia="SimSun" w:hAnsi="SimSun" w:cs="SimSun"/>
          <w:sz w:val="18"/>
          <w:szCs w:val="24"/>
        </w:rPr>
      </w:pPr>
      <w:r w:rsidRPr="00FE78B5">
        <w:rPr>
          <w:rFonts w:ascii="SimSun" w:eastAsia="SimSun" w:hAnsi="SimSun" w:cs="SimSun" w:hint="eastAsia"/>
          <w:sz w:val="20"/>
          <w:szCs w:val="28"/>
        </w:rPr>
        <w:t> </w:t>
      </w:r>
    </w:p>
    <w:p w:rsidR="004365CB" w:rsidRPr="00FE78B5" w:rsidRDefault="004365CB" w:rsidP="004365CB">
      <w:pPr>
        <w:spacing w:before="100" w:beforeAutospacing="1" w:after="100" w:afterAutospacing="1"/>
        <w:rPr>
          <w:rFonts w:ascii="SimSun" w:eastAsia="SimSun" w:hAnsi="SimSun" w:cs="SimSun"/>
          <w:sz w:val="18"/>
          <w:szCs w:val="24"/>
        </w:rPr>
      </w:pPr>
      <w:r w:rsidRPr="00FE78B5">
        <w:rPr>
          <w:rFonts w:ascii="仿宋" w:eastAsia="仿宋" w:hAnsi="仿宋" w:cs="SimSun" w:hint="eastAsia"/>
          <w:sz w:val="18"/>
          <w:szCs w:val="24"/>
        </w:rPr>
        <w:br w:type="page"/>
      </w:r>
      <w:r w:rsidRPr="00FE78B5">
        <w:rPr>
          <w:rFonts w:ascii="SimHei" w:eastAsia="SimHei" w:hAnsi="SimHei" w:cs="SimSun" w:hint="eastAsia"/>
          <w:sz w:val="22"/>
          <w:szCs w:val="32"/>
        </w:rPr>
        <w:lastRenderedPageBreak/>
        <w:t>附录A</w:t>
      </w:r>
    </w:p>
    <w:p w:rsidR="004365CB" w:rsidRPr="00FE78B5" w:rsidRDefault="004365CB" w:rsidP="004365CB">
      <w:pPr>
        <w:snapToGrid w:val="0"/>
        <w:spacing w:before="100" w:beforeAutospacing="1" w:after="100" w:afterAutospacing="1" w:line="580" w:lineRule="atLeast"/>
        <w:jc w:val="center"/>
        <w:rPr>
          <w:rFonts w:ascii="SimSun" w:eastAsia="SimSun" w:hAnsi="SimSun" w:cs="SimSun"/>
          <w:sz w:val="18"/>
          <w:szCs w:val="24"/>
        </w:rPr>
      </w:pPr>
      <w:r w:rsidRPr="00FE78B5">
        <w:rPr>
          <w:rFonts w:ascii="方正小标宋简体" w:eastAsia="方正小标宋简体" w:hAnsi="SimSun" w:cs="SimSun" w:hint="eastAsia"/>
          <w:sz w:val="32"/>
          <w:szCs w:val="44"/>
        </w:rPr>
        <w:t>质量管理体系认证审核时间要求</w:t>
      </w:r>
    </w:p>
    <w:p w:rsidR="004365CB" w:rsidRPr="00FE78B5" w:rsidRDefault="004365CB" w:rsidP="004365CB">
      <w:pPr>
        <w:snapToGrid w:val="0"/>
        <w:spacing w:before="100" w:beforeAutospacing="1" w:after="100" w:afterAutospacing="1" w:line="580" w:lineRule="atLeast"/>
        <w:jc w:val="center"/>
        <w:rPr>
          <w:rFonts w:ascii="SimSun" w:eastAsia="SimSun" w:hAnsi="SimSun" w:cs="SimSun"/>
          <w:sz w:val="18"/>
          <w:szCs w:val="24"/>
        </w:rPr>
      </w:pPr>
      <w:r w:rsidRPr="00FE78B5">
        <w:rPr>
          <w:rFonts w:ascii="方正小标宋简体" w:eastAsia="方正小标宋简体" w:hAnsi="SimSun" w:cs="SimSun" w:hint="eastAsia"/>
          <w:sz w:val="22"/>
          <w:szCs w:val="30"/>
        </w:rPr>
        <w:t> </w:t>
      </w:r>
    </w:p>
    <w:tbl>
      <w:tblPr>
        <w:tblW w:w="0" w:type="auto"/>
        <w:jc w:val="center"/>
        <w:tblCellMar>
          <w:left w:w="0" w:type="dxa"/>
          <w:right w:w="0" w:type="dxa"/>
        </w:tblCellMar>
        <w:tblLook w:val="04A0" w:firstRow="1" w:lastRow="0" w:firstColumn="1" w:lastColumn="0" w:noHBand="0" w:noVBand="1"/>
      </w:tblPr>
      <w:tblGrid>
        <w:gridCol w:w="1171"/>
        <w:gridCol w:w="2852"/>
        <w:gridCol w:w="1473"/>
        <w:gridCol w:w="3026"/>
      </w:tblGrid>
      <w:tr w:rsidR="004365CB" w:rsidRPr="00FE78B5" w:rsidTr="004365CB">
        <w:trPr>
          <w:trHeight w:val="791"/>
          <w:jc w:val="center"/>
        </w:trPr>
        <w:tc>
          <w:tcPr>
            <w:tcW w:w="12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380" w:lineRule="atLeast"/>
              <w:jc w:val="center"/>
              <w:rPr>
                <w:rFonts w:ascii="SimSun" w:eastAsia="SimSun" w:hAnsi="SimSun" w:cs="SimSun"/>
                <w:sz w:val="18"/>
                <w:szCs w:val="24"/>
              </w:rPr>
            </w:pPr>
            <w:r w:rsidRPr="00FE78B5">
              <w:rPr>
                <w:rFonts w:ascii="SimHei" w:eastAsia="SimHei" w:hAnsi="SimHei" w:cs="SimSun" w:hint="eastAsia"/>
                <w:sz w:val="18"/>
                <w:szCs w:val="24"/>
              </w:rPr>
              <w:t>有效人数</w:t>
            </w:r>
          </w:p>
        </w:tc>
        <w:tc>
          <w:tcPr>
            <w:tcW w:w="3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65CB" w:rsidRPr="00FE78B5" w:rsidRDefault="004365CB" w:rsidP="004365CB">
            <w:pPr>
              <w:snapToGrid w:val="0"/>
              <w:spacing w:before="100" w:beforeAutospacing="1" w:after="100" w:afterAutospacing="1" w:line="380" w:lineRule="atLeast"/>
              <w:jc w:val="center"/>
              <w:rPr>
                <w:rFonts w:ascii="SimSun" w:eastAsia="SimSun" w:hAnsi="SimSun" w:cs="SimSun"/>
                <w:sz w:val="18"/>
                <w:szCs w:val="24"/>
              </w:rPr>
            </w:pPr>
            <w:r w:rsidRPr="00FE78B5">
              <w:rPr>
                <w:rFonts w:ascii="SimHei" w:eastAsia="SimHei" w:hAnsi="SimHei" w:cs="SimSun" w:hint="eastAsia"/>
                <w:sz w:val="18"/>
                <w:szCs w:val="24"/>
              </w:rPr>
              <w:t>审核时间</w:t>
            </w:r>
          </w:p>
          <w:p w:rsidR="004365CB" w:rsidRPr="00FE78B5" w:rsidRDefault="004365CB" w:rsidP="004365CB">
            <w:pPr>
              <w:snapToGrid w:val="0"/>
              <w:spacing w:before="100" w:beforeAutospacing="1" w:after="100" w:afterAutospacing="1" w:line="380" w:lineRule="atLeast"/>
              <w:jc w:val="center"/>
              <w:rPr>
                <w:rFonts w:ascii="SimSun" w:eastAsia="SimSun" w:hAnsi="SimSun" w:cs="SimSun"/>
                <w:sz w:val="18"/>
                <w:szCs w:val="24"/>
              </w:rPr>
            </w:pPr>
            <w:r w:rsidRPr="00FE78B5">
              <w:rPr>
                <w:rFonts w:ascii="SimHei" w:eastAsia="SimHei" w:hAnsi="SimHei" w:cs="SimSun" w:hint="eastAsia"/>
                <w:sz w:val="18"/>
                <w:szCs w:val="24"/>
              </w:rPr>
              <w:t>第1阶段＋第2阶段</w:t>
            </w:r>
          </w:p>
          <w:p w:rsidR="004365CB" w:rsidRPr="00FE78B5" w:rsidRDefault="004365CB" w:rsidP="004365CB">
            <w:pPr>
              <w:snapToGrid w:val="0"/>
              <w:spacing w:before="100" w:beforeAutospacing="1" w:after="100" w:afterAutospacing="1" w:line="380" w:lineRule="atLeast"/>
              <w:jc w:val="center"/>
              <w:rPr>
                <w:rFonts w:ascii="SimSun" w:eastAsia="SimSun" w:hAnsi="SimSun" w:cs="SimSun"/>
                <w:sz w:val="18"/>
                <w:szCs w:val="24"/>
              </w:rPr>
            </w:pPr>
            <w:r w:rsidRPr="00FE78B5">
              <w:rPr>
                <w:rFonts w:ascii="SimHei" w:eastAsia="SimHei" w:hAnsi="SimHei" w:cs="SimSun" w:hint="eastAsia"/>
                <w:sz w:val="18"/>
                <w:szCs w:val="24"/>
              </w:rPr>
              <w:t>（人天）</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380" w:lineRule="atLeast"/>
              <w:jc w:val="center"/>
              <w:rPr>
                <w:rFonts w:ascii="SimSun" w:eastAsia="SimSun" w:hAnsi="SimSun" w:cs="SimSun"/>
                <w:sz w:val="18"/>
                <w:szCs w:val="24"/>
              </w:rPr>
            </w:pPr>
            <w:r w:rsidRPr="00FE78B5">
              <w:rPr>
                <w:rFonts w:ascii="SimHei" w:eastAsia="SimHei" w:hAnsi="SimHei" w:cs="SimSun" w:hint="eastAsia"/>
                <w:sz w:val="18"/>
                <w:szCs w:val="24"/>
              </w:rPr>
              <w:t>有效人数</w:t>
            </w:r>
          </w:p>
        </w:tc>
        <w:tc>
          <w:tcPr>
            <w:tcW w:w="3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65CB" w:rsidRPr="00FE78B5" w:rsidRDefault="004365CB" w:rsidP="004365CB">
            <w:pPr>
              <w:snapToGrid w:val="0"/>
              <w:spacing w:before="100" w:beforeAutospacing="1" w:after="100" w:afterAutospacing="1" w:line="380" w:lineRule="atLeast"/>
              <w:jc w:val="center"/>
              <w:rPr>
                <w:rFonts w:ascii="SimSun" w:eastAsia="SimSun" w:hAnsi="SimSun" w:cs="SimSun"/>
                <w:sz w:val="18"/>
                <w:szCs w:val="24"/>
              </w:rPr>
            </w:pPr>
            <w:r w:rsidRPr="00FE78B5">
              <w:rPr>
                <w:rFonts w:ascii="SimHei" w:eastAsia="SimHei" w:hAnsi="SimHei" w:cs="SimSun" w:hint="eastAsia"/>
                <w:sz w:val="18"/>
                <w:szCs w:val="24"/>
              </w:rPr>
              <w:t>审核时间</w:t>
            </w:r>
          </w:p>
          <w:p w:rsidR="004365CB" w:rsidRPr="00FE78B5" w:rsidRDefault="004365CB" w:rsidP="004365CB">
            <w:pPr>
              <w:snapToGrid w:val="0"/>
              <w:spacing w:before="100" w:beforeAutospacing="1" w:after="100" w:afterAutospacing="1" w:line="380" w:lineRule="atLeast"/>
              <w:ind w:right="-160"/>
              <w:jc w:val="center"/>
              <w:rPr>
                <w:rFonts w:ascii="SimSun" w:eastAsia="SimSun" w:hAnsi="SimSun" w:cs="SimSun"/>
                <w:sz w:val="18"/>
                <w:szCs w:val="24"/>
              </w:rPr>
            </w:pPr>
            <w:r w:rsidRPr="00FE78B5">
              <w:rPr>
                <w:rFonts w:ascii="SimHei" w:eastAsia="SimHei" w:hAnsi="SimHei" w:cs="SimSun" w:hint="eastAsia"/>
                <w:sz w:val="18"/>
                <w:szCs w:val="24"/>
              </w:rPr>
              <w:t>第1阶段＋第2阶段</w:t>
            </w:r>
          </w:p>
          <w:p w:rsidR="004365CB" w:rsidRPr="00FE78B5" w:rsidRDefault="004365CB" w:rsidP="004365CB">
            <w:pPr>
              <w:snapToGrid w:val="0"/>
              <w:spacing w:before="100" w:beforeAutospacing="1" w:after="100" w:afterAutospacing="1" w:line="380" w:lineRule="atLeast"/>
              <w:ind w:right="-160"/>
              <w:jc w:val="center"/>
              <w:rPr>
                <w:rFonts w:ascii="SimSun" w:eastAsia="SimSun" w:hAnsi="SimSun" w:cs="SimSun"/>
                <w:sz w:val="18"/>
                <w:szCs w:val="24"/>
              </w:rPr>
            </w:pPr>
            <w:r w:rsidRPr="00FE78B5">
              <w:rPr>
                <w:rFonts w:ascii="SimHei" w:eastAsia="SimHei" w:hAnsi="SimHei" w:cs="SimSun" w:hint="eastAsia"/>
                <w:sz w:val="18"/>
                <w:szCs w:val="24"/>
              </w:rPr>
              <w:t>（人天）</w:t>
            </w:r>
          </w:p>
        </w:tc>
      </w:tr>
      <w:tr w:rsidR="004365CB" w:rsidRPr="00FE78B5" w:rsidTr="004365CB">
        <w:trPr>
          <w:trHeight w:val="324"/>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38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1-5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38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1.5</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38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626-875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38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12</w:t>
            </w:r>
          </w:p>
        </w:tc>
      </w:tr>
      <w:tr w:rsidR="004365CB" w:rsidRPr="00FE78B5" w:rsidTr="004365CB">
        <w:trPr>
          <w:trHeight w:val="140"/>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4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6-10</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4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2</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4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876-1175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4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13</w:t>
            </w:r>
          </w:p>
        </w:tc>
      </w:tr>
      <w:tr w:rsidR="004365CB" w:rsidRPr="00FE78B5" w:rsidTr="004365CB">
        <w:trPr>
          <w:trHeight w:val="74"/>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74"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11-15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74"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2.5</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74"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1176-1550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74"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14</w:t>
            </w:r>
          </w:p>
        </w:tc>
      </w:tr>
      <w:tr w:rsidR="004365CB" w:rsidRPr="00FE78B5" w:rsidTr="004365CB">
        <w:trPr>
          <w:trHeight w:val="120"/>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2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16-25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2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3</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2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1551-2025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2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15</w:t>
            </w:r>
          </w:p>
        </w:tc>
      </w:tr>
      <w:tr w:rsidR="004365CB" w:rsidRPr="00FE78B5" w:rsidTr="004365CB">
        <w:trPr>
          <w:trHeight w:val="124"/>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24"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26-45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24"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4</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24"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2026-2675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24"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16</w:t>
            </w:r>
          </w:p>
        </w:tc>
      </w:tr>
      <w:tr w:rsidR="004365CB" w:rsidRPr="00FE78B5" w:rsidTr="004365CB">
        <w:trPr>
          <w:trHeight w:val="121"/>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21"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46-65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21"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5</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21"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2676-3450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21"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17</w:t>
            </w:r>
          </w:p>
        </w:tc>
      </w:tr>
      <w:tr w:rsidR="004365CB" w:rsidRPr="00FE78B5" w:rsidTr="004365CB">
        <w:trPr>
          <w:trHeight w:val="263"/>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38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66-85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38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6</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38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3451-4350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38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18</w:t>
            </w:r>
          </w:p>
        </w:tc>
      </w:tr>
      <w:tr w:rsidR="004365CB" w:rsidRPr="00FE78B5" w:rsidTr="004365CB">
        <w:trPr>
          <w:trHeight w:val="268"/>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38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86-125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38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7</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38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4351-5450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38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19</w:t>
            </w:r>
          </w:p>
        </w:tc>
      </w:tr>
      <w:tr w:rsidR="004365CB" w:rsidRPr="00FE78B5" w:rsidTr="004365CB">
        <w:trPr>
          <w:trHeight w:val="115"/>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15"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126-175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15"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8</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15"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5451-6800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15"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20</w:t>
            </w:r>
          </w:p>
        </w:tc>
      </w:tr>
      <w:tr w:rsidR="004365CB" w:rsidRPr="00FE78B5" w:rsidTr="004365CB">
        <w:trPr>
          <w:trHeight w:val="120"/>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2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176-275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2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9</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2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6801-8500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20"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21</w:t>
            </w:r>
          </w:p>
        </w:tc>
      </w:tr>
      <w:tr w:rsidR="004365CB" w:rsidRPr="00FE78B5" w:rsidTr="004365CB">
        <w:trPr>
          <w:trHeight w:val="109"/>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09"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276-425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09"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10</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09"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8501-10700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109"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22</w:t>
            </w:r>
          </w:p>
        </w:tc>
      </w:tr>
      <w:tr w:rsidR="004365CB" w:rsidRPr="00FE78B5" w:rsidTr="004365CB">
        <w:trPr>
          <w:trHeight w:val="99"/>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99"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426-625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99"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11</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99"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&gt;10700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5CB" w:rsidRPr="00FE78B5" w:rsidRDefault="004365CB" w:rsidP="004365CB">
            <w:pPr>
              <w:snapToGrid w:val="0"/>
              <w:spacing w:before="100" w:beforeAutospacing="1" w:after="100" w:afterAutospacing="1" w:line="99" w:lineRule="atLeast"/>
              <w:jc w:val="center"/>
              <w:rPr>
                <w:rFonts w:ascii="SimSun" w:eastAsia="SimSun" w:hAnsi="SimSun" w:cs="SimSun"/>
                <w:sz w:val="18"/>
                <w:szCs w:val="24"/>
              </w:rPr>
            </w:pPr>
            <w:r w:rsidRPr="00FE78B5">
              <w:rPr>
                <w:rFonts w:ascii="方正仿宋简体" w:eastAsia="方正仿宋简体" w:hAnsi="SimSun" w:cs="SimSun" w:hint="eastAsia"/>
                <w:sz w:val="18"/>
                <w:szCs w:val="24"/>
              </w:rPr>
              <w:t>遵循上述递进规律</w:t>
            </w:r>
          </w:p>
        </w:tc>
      </w:tr>
    </w:tbl>
    <w:p w:rsidR="004365CB" w:rsidRPr="00FE78B5" w:rsidRDefault="004365CB" w:rsidP="004365CB">
      <w:pPr>
        <w:snapToGrid w:val="0"/>
        <w:spacing w:before="100" w:beforeAutospacing="1" w:after="100" w:afterAutospacing="1" w:line="540" w:lineRule="atLeast"/>
        <w:ind w:left="703" w:hanging="703"/>
        <w:rPr>
          <w:rFonts w:ascii="SimSun" w:eastAsia="SimSun" w:hAnsi="SimSun" w:cs="SimSun"/>
          <w:sz w:val="18"/>
          <w:szCs w:val="24"/>
        </w:rPr>
      </w:pPr>
      <w:r w:rsidRPr="00FE78B5">
        <w:rPr>
          <w:rFonts w:ascii="方正仿宋简体" w:eastAsia="方正仿宋简体" w:hAnsi="SimSun" w:cs="SimSun" w:hint="eastAsia"/>
          <w:sz w:val="18"/>
          <w:szCs w:val="24"/>
        </w:rPr>
        <w:t>注：1.有效人数包括认证范围内涉及的所有人员（含每个班次的人员）。覆盖于认证</w:t>
      </w:r>
    </w:p>
    <w:p w:rsidR="004365CB" w:rsidRPr="00FE78B5" w:rsidRDefault="004365CB" w:rsidP="004365CB">
      <w:pPr>
        <w:snapToGrid w:val="0"/>
        <w:spacing w:before="100" w:beforeAutospacing="1" w:after="100" w:afterAutospacing="1" w:line="540" w:lineRule="atLeast"/>
        <w:ind w:left="700" w:hanging="274"/>
        <w:rPr>
          <w:rFonts w:ascii="SimSun" w:eastAsia="SimSun" w:hAnsi="SimSun" w:cs="SimSun"/>
          <w:sz w:val="18"/>
          <w:szCs w:val="24"/>
        </w:rPr>
      </w:pPr>
      <w:r w:rsidRPr="00FE78B5">
        <w:rPr>
          <w:rFonts w:ascii="方正仿宋简体" w:eastAsia="方正仿宋简体" w:hAnsi="SimSun" w:cs="SimSun" w:hint="eastAsia"/>
          <w:sz w:val="18"/>
          <w:szCs w:val="24"/>
        </w:rPr>
        <w:t>范围内的非固定人员（如：承包商人员）和兼职人员也应包括在有效人数内。</w:t>
      </w:r>
    </w:p>
    <w:p w:rsidR="004365CB" w:rsidRPr="00FE78B5" w:rsidRDefault="004365CB" w:rsidP="004365CB">
      <w:pPr>
        <w:snapToGrid w:val="0"/>
        <w:spacing w:before="100" w:beforeAutospacing="1" w:after="100" w:afterAutospacing="1" w:line="540" w:lineRule="atLeast"/>
        <w:ind w:left="424"/>
        <w:rPr>
          <w:rFonts w:ascii="SimSun" w:eastAsia="SimSun" w:hAnsi="SimSun" w:cs="SimSun"/>
          <w:sz w:val="18"/>
          <w:szCs w:val="24"/>
        </w:rPr>
      </w:pPr>
      <w:r w:rsidRPr="00FE78B5">
        <w:rPr>
          <w:rFonts w:ascii="方正仿宋简体" w:eastAsia="方正仿宋简体" w:hAnsi="SimSun" w:cs="SimSun" w:hint="eastAsia"/>
          <w:sz w:val="18"/>
          <w:szCs w:val="24"/>
        </w:rPr>
        <w:t>2.对非固定人员（包括季节性人员、临时人员和分包商人员）和兼职人员的有效人数核定，可根据其实际工作小时数予以适当减少或换算成等效的全职人员数。</w:t>
      </w:r>
    </w:p>
    <w:p w:rsidR="004365CB" w:rsidRPr="00FE78B5" w:rsidRDefault="004365CB" w:rsidP="004365CB">
      <w:pPr>
        <w:spacing w:line="540" w:lineRule="atLeast"/>
        <w:ind w:left="424" w:right="55"/>
        <w:rPr>
          <w:rFonts w:ascii="SimSun" w:eastAsia="SimSun" w:hAnsi="SimSun" w:cs="SimSun"/>
          <w:sz w:val="18"/>
          <w:szCs w:val="24"/>
        </w:rPr>
      </w:pPr>
      <w:r w:rsidRPr="00FE78B5">
        <w:rPr>
          <w:rFonts w:ascii="方正仿宋简体" w:eastAsia="方正仿宋简体" w:hAnsi="SimSun" w:cs="SimSun" w:hint="eastAsia"/>
          <w:sz w:val="18"/>
          <w:szCs w:val="24"/>
        </w:rPr>
        <w:t>3.组织正常工作期间（如轮班制组织）安排的审核时间可以计入有效的管理体系认证审核时间，但往返多审核场所之间所花费的时间不计入有效的管理体系认证审核时间。</w:t>
      </w:r>
    </w:p>
    <w:p w:rsidR="005E524F" w:rsidRPr="00FE78B5" w:rsidRDefault="005E524F">
      <w:pPr>
        <w:rPr>
          <w:sz w:val="16"/>
        </w:rPr>
      </w:pPr>
    </w:p>
    <w:p w:rsidR="00FE78B5" w:rsidRPr="00FE78B5" w:rsidRDefault="00FE78B5">
      <w:pPr>
        <w:rPr>
          <w:sz w:val="16"/>
        </w:rPr>
      </w:pPr>
    </w:p>
    <w:sectPr w:rsidR="00FE78B5" w:rsidRPr="00FE78B5" w:rsidSect="00FC4BC5">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A18" w:rsidRDefault="004B4A18" w:rsidP="00D72B2E">
      <w:r>
        <w:separator/>
      </w:r>
    </w:p>
  </w:endnote>
  <w:endnote w:type="continuationSeparator" w:id="0">
    <w:p w:rsidR="004B4A18" w:rsidRDefault="004B4A18" w:rsidP="00D7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SimSun"/>
    <w:panose1 w:val="00000000000000000000"/>
    <w:charset w:val="86"/>
    <w:family w:val="roman"/>
    <w:notTrueType/>
    <w:pitch w:val="default"/>
    <w:sig w:usb0="00000001" w:usb1="080E0000" w:usb2="00000010" w:usb3="00000000" w:csb0="00040000" w:csb1="00000000"/>
  </w:font>
  <w:font w:name="方正仿宋简体">
    <w:altName w:val="SimSun"/>
    <w:panose1 w:val="00000000000000000000"/>
    <w:charset w:val="86"/>
    <w:family w:val="roman"/>
    <w:notTrueType/>
    <w:pitch w:val="default"/>
    <w:sig w:usb0="00000001" w:usb1="080E0000" w:usb2="00000010" w:usb3="00000000" w:csb0="00040000" w:csb1="00000000"/>
  </w:font>
  <w:font w:name="仿宋">
    <w:altName w:val="Arial Unicode MS"/>
    <w:panose1 w:val="02010609060101010101"/>
    <w:charset w:val="86"/>
    <w:family w:val="modern"/>
    <w:pitch w:val="fixed"/>
    <w:sig w:usb0="00000000" w:usb1="38CF7CFA" w:usb2="00000016" w:usb3="00000000" w:csb0="00040001" w:csb1="00000000"/>
  </w:font>
  <w:font w:name="SimHei">
    <w:altName w:val="Arial Unicode MS"/>
    <w:panose1 w:val="02010609060101010101"/>
    <w:charset w:val="86"/>
    <w:family w:val="modern"/>
    <w:pitch w:val="fixed"/>
    <w:sig w:usb0="00000000"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A18" w:rsidRDefault="004B4A18" w:rsidP="00D72B2E">
      <w:r>
        <w:separator/>
      </w:r>
    </w:p>
  </w:footnote>
  <w:footnote w:type="continuationSeparator" w:id="0">
    <w:p w:rsidR="004B4A18" w:rsidRDefault="004B4A18" w:rsidP="00D72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65CB"/>
    <w:rsid w:val="00011F0F"/>
    <w:rsid w:val="00156DC9"/>
    <w:rsid w:val="002C29DB"/>
    <w:rsid w:val="00371930"/>
    <w:rsid w:val="003F3D49"/>
    <w:rsid w:val="004365CB"/>
    <w:rsid w:val="004B4A18"/>
    <w:rsid w:val="004F290B"/>
    <w:rsid w:val="005C0B70"/>
    <w:rsid w:val="005E524F"/>
    <w:rsid w:val="00687354"/>
    <w:rsid w:val="006D4027"/>
    <w:rsid w:val="007F2F7A"/>
    <w:rsid w:val="009C5231"/>
    <w:rsid w:val="00C4786B"/>
    <w:rsid w:val="00D72B2E"/>
    <w:rsid w:val="00D8565C"/>
    <w:rsid w:val="00FC4BC5"/>
    <w:rsid w:val="00FE2A57"/>
    <w:rsid w:val="00FE7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9674B7-A4C7-40CF-84AF-62B01F1F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zh-CN"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86B"/>
  </w:style>
  <w:style w:type="paragraph" w:styleId="Heading1">
    <w:name w:val="heading 1"/>
    <w:basedOn w:val="Normal"/>
    <w:next w:val="Normal"/>
    <w:link w:val="Heading1Char"/>
    <w:uiPriority w:val="9"/>
    <w:qFormat/>
    <w:rsid w:val="00C4786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C4786B"/>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C4786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C4786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C4786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C4786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C4786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C4786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C4786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4365CB"/>
    <w:pPr>
      <w:spacing w:before="100" w:beforeAutospacing="1" w:after="100" w:afterAutospacing="1"/>
    </w:pPr>
    <w:rPr>
      <w:rFonts w:ascii="SimSun" w:eastAsia="SimSun" w:hAnsi="SimSun" w:cs="SimSun"/>
      <w:sz w:val="24"/>
      <w:szCs w:val="24"/>
    </w:rPr>
  </w:style>
  <w:style w:type="character" w:customStyle="1" w:styleId="apple-style-span">
    <w:name w:val="apple-style-span"/>
    <w:basedOn w:val="DefaultParagraphFont"/>
    <w:rsid w:val="004365CB"/>
  </w:style>
  <w:style w:type="paragraph" w:styleId="Header">
    <w:name w:val="header"/>
    <w:basedOn w:val="Normal"/>
    <w:link w:val="HeaderChar"/>
    <w:uiPriority w:val="99"/>
    <w:semiHidden/>
    <w:unhideWhenUsed/>
    <w:rsid w:val="00D72B2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72B2E"/>
    <w:rPr>
      <w:sz w:val="18"/>
      <w:szCs w:val="18"/>
    </w:rPr>
  </w:style>
  <w:style w:type="paragraph" w:styleId="Footer">
    <w:name w:val="footer"/>
    <w:basedOn w:val="Normal"/>
    <w:link w:val="FooterChar"/>
    <w:uiPriority w:val="99"/>
    <w:semiHidden/>
    <w:unhideWhenUsed/>
    <w:rsid w:val="00D72B2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D72B2E"/>
    <w:rPr>
      <w:sz w:val="18"/>
      <w:szCs w:val="18"/>
    </w:rPr>
  </w:style>
  <w:style w:type="character" w:customStyle="1" w:styleId="Heading1Char">
    <w:name w:val="Heading 1 Char"/>
    <w:basedOn w:val="DefaultParagraphFont"/>
    <w:link w:val="Heading1"/>
    <w:uiPriority w:val="9"/>
    <w:rsid w:val="00C4786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C4786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C4786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C4786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C4786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C4786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C4786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C4786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C4786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C4786B"/>
    <w:pPr>
      <w:spacing w:line="240" w:lineRule="auto"/>
    </w:pPr>
    <w:rPr>
      <w:b/>
      <w:bCs/>
      <w:smallCaps/>
      <w:color w:val="595959" w:themeColor="text1" w:themeTint="A6"/>
    </w:rPr>
  </w:style>
  <w:style w:type="paragraph" w:styleId="Title">
    <w:name w:val="Title"/>
    <w:basedOn w:val="Normal"/>
    <w:next w:val="Normal"/>
    <w:link w:val="TitleChar"/>
    <w:uiPriority w:val="10"/>
    <w:qFormat/>
    <w:rsid w:val="00C4786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C4786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C4786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C4786B"/>
    <w:rPr>
      <w:rFonts w:asciiTheme="majorHAnsi" w:eastAsiaTheme="majorEastAsia" w:hAnsiTheme="majorHAnsi" w:cstheme="majorBidi"/>
      <w:sz w:val="30"/>
      <w:szCs w:val="30"/>
    </w:rPr>
  </w:style>
  <w:style w:type="character" w:styleId="Strong">
    <w:name w:val="Strong"/>
    <w:basedOn w:val="DefaultParagraphFont"/>
    <w:uiPriority w:val="22"/>
    <w:qFormat/>
    <w:rsid w:val="00C4786B"/>
    <w:rPr>
      <w:b/>
      <w:bCs/>
    </w:rPr>
  </w:style>
  <w:style w:type="character" w:styleId="Emphasis">
    <w:name w:val="Emphasis"/>
    <w:basedOn w:val="DefaultParagraphFont"/>
    <w:uiPriority w:val="20"/>
    <w:qFormat/>
    <w:rsid w:val="00C4786B"/>
    <w:rPr>
      <w:i/>
      <w:iCs/>
      <w:color w:val="F79646" w:themeColor="accent6"/>
    </w:rPr>
  </w:style>
  <w:style w:type="paragraph" w:styleId="NoSpacing">
    <w:name w:val="No Spacing"/>
    <w:uiPriority w:val="1"/>
    <w:qFormat/>
    <w:rsid w:val="00C4786B"/>
    <w:pPr>
      <w:spacing w:after="0" w:line="240" w:lineRule="auto"/>
    </w:pPr>
  </w:style>
  <w:style w:type="paragraph" w:styleId="Quote">
    <w:name w:val="Quote"/>
    <w:basedOn w:val="Normal"/>
    <w:next w:val="Normal"/>
    <w:link w:val="QuoteChar"/>
    <w:uiPriority w:val="29"/>
    <w:qFormat/>
    <w:rsid w:val="00C4786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4786B"/>
    <w:rPr>
      <w:i/>
      <w:iCs/>
      <w:color w:val="262626" w:themeColor="text1" w:themeTint="D9"/>
    </w:rPr>
  </w:style>
  <w:style w:type="paragraph" w:styleId="IntenseQuote">
    <w:name w:val="Intense Quote"/>
    <w:basedOn w:val="Normal"/>
    <w:next w:val="Normal"/>
    <w:link w:val="IntenseQuoteChar"/>
    <w:uiPriority w:val="30"/>
    <w:qFormat/>
    <w:rsid w:val="00C4786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C4786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C4786B"/>
    <w:rPr>
      <w:i/>
      <w:iCs/>
    </w:rPr>
  </w:style>
  <w:style w:type="character" w:styleId="IntenseEmphasis">
    <w:name w:val="Intense Emphasis"/>
    <w:basedOn w:val="DefaultParagraphFont"/>
    <w:uiPriority w:val="21"/>
    <w:qFormat/>
    <w:rsid w:val="00C4786B"/>
    <w:rPr>
      <w:b/>
      <w:bCs/>
      <w:i/>
      <w:iCs/>
    </w:rPr>
  </w:style>
  <w:style w:type="character" w:styleId="SubtleReference">
    <w:name w:val="Subtle Reference"/>
    <w:basedOn w:val="DefaultParagraphFont"/>
    <w:uiPriority w:val="31"/>
    <w:qFormat/>
    <w:rsid w:val="00C4786B"/>
    <w:rPr>
      <w:smallCaps/>
      <w:color w:val="595959" w:themeColor="text1" w:themeTint="A6"/>
    </w:rPr>
  </w:style>
  <w:style w:type="character" w:styleId="IntenseReference">
    <w:name w:val="Intense Reference"/>
    <w:basedOn w:val="DefaultParagraphFont"/>
    <w:uiPriority w:val="32"/>
    <w:qFormat/>
    <w:rsid w:val="00C4786B"/>
    <w:rPr>
      <w:b/>
      <w:bCs/>
      <w:smallCaps/>
      <w:color w:val="F79646" w:themeColor="accent6"/>
    </w:rPr>
  </w:style>
  <w:style w:type="character" w:styleId="BookTitle">
    <w:name w:val="Book Title"/>
    <w:basedOn w:val="DefaultParagraphFont"/>
    <w:uiPriority w:val="33"/>
    <w:qFormat/>
    <w:rsid w:val="00C4786B"/>
    <w:rPr>
      <w:b/>
      <w:bCs/>
      <w:caps w:val="0"/>
      <w:smallCaps/>
      <w:spacing w:val="7"/>
      <w:sz w:val="21"/>
      <w:szCs w:val="21"/>
    </w:rPr>
  </w:style>
  <w:style w:type="paragraph" w:styleId="TOCHeading">
    <w:name w:val="TOC Heading"/>
    <w:basedOn w:val="Heading1"/>
    <w:next w:val="Normal"/>
    <w:uiPriority w:val="39"/>
    <w:unhideWhenUsed/>
    <w:qFormat/>
    <w:rsid w:val="00C4786B"/>
    <w:pPr>
      <w:outlineLvl w:val="9"/>
    </w:pPr>
  </w:style>
  <w:style w:type="paragraph" w:styleId="TOC1">
    <w:name w:val="toc 1"/>
    <w:basedOn w:val="Normal"/>
    <w:next w:val="Normal"/>
    <w:autoRedefine/>
    <w:uiPriority w:val="39"/>
    <w:unhideWhenUsed/>
    <w:rsid w:val="00C4786B"/>
    <w:pPr>
      <w:spacing w:after="100"/>
    </w:pPr>
  </w:style>
  <w:style w:type="character" w:styleId="Hyperlink">
    <w:name w:val="Hyperlink"/>
    <w:basedOn w:val="DefaultParagraphFont"/>
    <w:uiPriority w:val="99"/>
    <w:unhideWhenUsed/>
    <w:rsid w:val="00C478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4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94D20-E9A4-49BC-B7D5-6556382D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15</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Beilei.Zhao</dc:creator>
  <cp:lastModifiedBy>Zhu, Steven (C.)</cp:lastModifiedBy>
  <cp:revision>9</cp:revision>
  <cp:lastPrinted>2018-08-07T03:01:00Z</cp:lastPrinted>
  <dcterms:created xsi:type="dcterms:W3CDTF">2016-10-21T17:34:00Z</dcterms:created>
  <dcterms:modified xsi:type="dcterms:W3CDTF">2018-08-13T04:25:00Z</dcterms:modified>
</cp:coreProperties>
</file>